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F7F07D3" w14:textId="0F1034CE" w:rsidR="003953A5" w:rsidRPr="00A01AB9" w:rsidRDefault="00FC432E" w:rsidP="00304C7F">
      <w:r>
        <w:rPr>
          <w:noProof/>
          <w:lang w:eastAsia="en-GB"/>
        </w:rPr>
        <mc:AlternateContent>
          <mc:Choice Requires="wps">
            <w:drawing>
              <wp:anchor distT="0" distB="0" distL="114300" distR="114300" simplePos="0" relativeHeight="251656192" behindDoc="0" locked="0" layoutInCell="1" allowOverlap="1" wp14:anchorId="340A0EE5" wp14:editId="4A6E05EB">
                <wp:simplePos x="0" y="0"/>
                <wp:positionH relativeFrom="column">
                  <wp:posOffset>-3309619</wp:posOffset>
                </wp:positionH>
                <wp:positionV relativeFrom="paragraph">
                  <wp:posOffset>-8229600</wp:posOffset>
                </wp:positionV>
                <wp:extent cx="5331460" cy="1002030"/>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5331460" cy="1002030"/>
                        </a:xfrm>
                        <a:prstGeom prst="rect">
                          <a:avLst/>
                        </a:prstGeom>
                        <a:noFill/>
                        <a:ln w="6350">
                          <a:noFill/>
                        </a:ln>
                      </wps:spPr>
                      <wps:txbx>
                        <w:txbxContent>
                          <w:p w14:paraId="6DE89D38" w14:textId="77777777" w:rsidR="009473BC" w:rsidRPr="00FC432E" w:rsidRDefault="009473BC" w:rsidP="00304C7F">
                            <w:r w:rsidRPr="00FC432E">
                              <w:t>Athena SWAN Bronze &amp; Silver Department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A0EE5" id="_x0000_t202" coordsize="21600,21600" o:spt="202" path="m,l,21600r21600,l21600,xe">
                <v:stroke joinstyle="miter"/>
                <v:path gradientshapeok="t" o:connecttype="rect"/>
              </v:shapetype>
              <v:shape id="Text Box 8" o:spid="_x0000_s1026" type="#_x0000_t202" style="position:absolute;margin-left:-260.6pt;margin-top:-9in;width:419.8pt;height:7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" filled="f" stroked="f" strokeweight=".5pt">
                <v:textbox>
                  <w:txbxContent>
                    <w:p w14:paraId="6DE89D38" w14:textId="77777777" w:rsidR="009473BC" w:rsidRPr="00FC432E" w:rsidRDefault="009473BC" w:rsidP="00304C7F">
                      <w:r w:rsidRPr="00FC432E">
                        <w:t>Athena SWAN Bronze &amp; Silver Department Application</w:t>
                      </w:r>
                    </w:p>
                  </w:txbxContent>
                </v:textbox>
              </v:shape>
            </w:pict>
          </mc:Fallback>
        </mc:AlternateContent>
      </w:r>
    </w:p>
    <w:p w14:paraId="775C1506" w14:textId="77777777" w:rsidR="0042707A" w:rsidRDefault="0042707A" w:rsidP="00304C7F">
      <w:pPr>
        <w:sectPr w:rsidR="0042707A" w:rsidSect="002C5DFC">
          <w:headerReference w:type="default" r:id="rId8"/>
          <w:footerReference w:type="default" r:id="rId9"/>
          <w:headerReference w:type="first" r:id="rId10"/>
          <w:pgSz w:w="11906" w:h="16838" w:code="9"/>
          <w:pgMar w:top="3555" w:right="1134" w:bottom="1418" w:left="6067" w:header="607" w:footer="1179" w:gutter="0"/>
          <w:cols w:space="720"/>
          <w:titlePg/>
          <w:docGrid w:linePitch="360"/>
        </w:sectPr>
      </w:pPr>
    </w:p>
    <w:p w14:paraId="27D1AEA4" w14:textId="7BC67D6D" w:rsidR="001841A3" w:rsidRDefault="002A067D">
      <w:pPr>
        <w:spacing w:before="0" w:line="240" w:lineRule="auto"/>
        <w:rPr>
          <w:rFonts w:ascii="Arial" w:eastAsiaTheme="minorHAnsi" w:hAnsi="Arial" w:cs="Arial"/>
          <w:caps/>
          <w:color w:val="02A4A6"/>
          <w:sz w:val="32"/>
          <w:szCs w:val="32"/>
        </w:rPr>
      </w:pPr>
      <w:r w:rsidRPr="006940FA">
        <w:rPr>
          <w:noProof/>
          <w:lang w:eastAsia="en-GB"/>
        </w:rPr>
        <mc:AlternateContent>
          <mc:Choice Requires="wps">
            <w:drawing>
              <wp:anchor distT="45720" distB="45720" distL="114300" distR="114300" simplePos="0" relativeHeight="251658240" behindDoc="0" locked="0" layoutInCell="1" allowOverlap="1" wp14:anchorId="6A3D2D53" wp14:editId="3611FF07">
                <wp:simplePos x="0" y="0"/>
                <wp:positionH relativeFrom="column">
                  <wp:posOffset>-92710</wp:posOffset>
                </wp:positionH>
                <wp:positionV relativeFrom="page">
                  <wp:posOffset>2066925</wp:posOffset>
                </wp:positionV>
                <wp:extent cx="6724650" cy="38576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3857625"/>
                        </a:xfrm>
                        <a:prstGeom prst="rect">
                          <a:avLst/>
                        </a:prstGeom>
                        <a:noFill/>
                        <a:ln w="9525">
                          <a:noFill/>
                          <a:miter lim="800000"/>
                          <a:headEnd/>
                          <a:tailEnd/>
                        </a:ln>
                      </wps:spPr>
                      <wps:txbx>
                        <w:txbxContent>
                          <w:p w14:paraId="1B1F4FAC" w14:textId="77777777" w:rsidR="009473BC" w:rsidRPr="00F630B3" w:rsidRDefault="009473BC" w:rsidP="00304C7F">
                            <w:pPr>
                              <w:rPr>
                                <w:b/>
                                <w:bCs/>
                                <w:color w:val="C00000"/>
                                <w:sz w:val="72"/>
                                <w:szCs w:val="72"/>
                              </w:rPr>
                            </w:pPr>
                            <w:r w:rsidRPr="00F630B3">
                              <w:rPr>
                                <w:b/>
                                <w:bCs/>
                                <w:color w:val="C00000"/>
                                <w:sz w:val="72"/>
                                <w:szCs w:val="72"/>
                              </w:rPr>
                              <w:t>Oxford Research and Policy</w:t>
                            </w:r>
                          </w:p>
                          <w:p w14:paraId="18D27FD2" w14:textId="45572F6D" w:rsidR="009473BC" w:rsidRDefault="009473BC" w:rsidP="00360695">
                            <w:pPr>
                              <w:rPr>
                                <w:b/>
                                <w:bCs/>
                                <w:color w:val="C00000"/>
                                <w:sz w:val="52"/>
                                <w:szCs w:val="52"/>
                              </w:rPr>
                            </w:pPr>
                            <w:bookmarkStart w:id="0" w:name="_Hlk110933862"/>
                            <w:r w:rsidRPr="00F630B3">
                              <w:rPr>
                                <w:b/>
                                <w:bCs/>
                                <w:color w:val="C00000"/>
                                <w:sz w:val="52"/>
                                <w:szCs w:val="52"/>
                              </w:rPr>
                              <w:t>Athena Swan Department</w:t>
                            </w:r>
                            <w:r>
                              <w:rPr>
                                <w:b/>
                                <w:bCs/>
                                <w:color w:val="C00000"/>
                                <w:sz w:val="52"/>
                                <w:szCs w:val="52"/>
                              </w:rPr>
                              <w:t xml:space="preserve"> </w:t>
                            </w:r>
                            <w:r w:rsidRPr="00F630B3">
                              <w:rPr>
                                <w:b/>
                                <w:bCs/>
                                <w:color w:val="C00000"/>
                                <w:sz w:val="52"/>
                                <w:szCs w:val="52"/>
                              </w:rPr>
                              <w:t>Self-Assessment</w:t>
                            </w:r>
                            <w:r>
                              <w:rPr>
                                <w:b/>
                                <w:bCs/>
                                <w:color w:val="C00000"/>
                                <w:sz w:val="52"/>
                                <w:szCs w:val="52"/>
                              </w:rPr>
                              <w:t xml:space="preserve"> Record</w:t>
                            </w:r>
                          </w:p>
                          <w:bookmarkEnd w:id="0"/>
                          <w:p w14:paraId="7848B847" w14:textId="77777777" w:rsidR="009473BC" w:rsidRDefault="009473BC" w:rsidP="00304C7F">
                            <w:pPr>
                              <w:rPr>
                                <w:b/>
                                <w:bCs/>
                                <w:color w:val="C00000"/>
                                <w:sz w:val="52"/>
                                <w:szCs w:val="52"/>
                              </w:rPr>
                            </w:pPr>
                          </w:p>
                          <w:p w14:paraId="1EDDED18" w14:textId="73E43A23" w:rsidR="009473BC" w:rsidRPr="00360695" w:rsidRDefault="009473BC" w:rsidP="00304C7F">
                            <w:pPr>
                              <w:rPr>
                                <w:b/>
                                <w:bCs/>
                                <w:color w:val="C00000"/>
                                <w:sz w:val="36"/>
                                <w:szCs w:val="36"/>
                              </w:rPr>
                            </w:pPr>
                            <w:r w:rsidRPr="00360695">
                              <w:rPr>
                                <w:b/>
                                <w:bCs/>
                                <w:color w:val="C00000"/>
                                <w:sz w:val="36"/>
                                <w:szCs w:val="36"/>
                              </w:rPr>
                              <w:t>Version 1.</w:t>
                            </w:r>
                            <w:r w:rsidR="00F974E5">
                              <w:rPr>
                                <w:b/>
                                <w:bCs/>
                                <w:color w:val="C00000"/>
                                <w:sz w:val="36"/>
                                <w:szCs w:val="36"/>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3D2D53" id="_x0000_t202" coordsize="21600,21600" o:spt="202" path="m,l,21600r21600,l21600,xe">
                <v:stroke joinstyle="miter"/>
                <v:path gradientshapeok="t" o:connecttype="rect"/>
              </v:shapetype>
              <v:shape id="Text Box 2" o:spid="_x0000_s1027" type="#_x0000_t202" style="position:absolute;margin-left:-7.3pt;margin-top:162.75pt;width:529.5pt;height:303.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" filled="f" stroked="f">
                <v:textbox>
                  <w:txbxContent>
                    <w:p w14:paraId="1B1F4FAC" w14:textId="77777777" w:rsidR="009473BC" w:rsidRPr="00F630B3" w:rsidRDefault="009473BC" w:rsidP="00304C7F">
                      <w:pPr>
                        <w:rPr>
                          <w:b/>
                          <w:bCs/>
                          <w:color w:val="C00000"/>
                          <w:sz w:val="72"/>
                          <w:szCs w:val="72"/>
                        </w:rPr>
                      </w:pPr>
                      <w:r w:rsidRPr="00F630B3">
                        <w:rPr>
                          <w:b/>
                          <w:bCs/>
                          <w:color w:val="C00000"/>
                          <w:sz w:val="72"/>
                          <w:szCs w:val="72"/>
                        </w:rPr>
                        <w:t>Oxford Research and Policy</w:t>
                      </w:r>
                    </w:p>
                    <w:p w14:paraId="18D27FD2" w14:textId="45572F6D" w:rsidR="009473BC" w:rsidRDefault="009473BC" w:rsidP="00360695">
                      <w:pPr>
                        <w:rPr>
                          <w:b/>
                          <w:bCs/>
                          <w:color w:val="C00000"/>
                          <w:sz w:val="52"/>
                          <w:szCs w:val="52"/>
                        </w:rPr>
                      </w:pPr>
                      <w:bookmarkStart w:id="1" w:name="_Hlk110933862"/>
                      <w:r w:rsidRPr="00F630B3">
                        <w:rPr>
                          <w:b/>
                          <w:bCs/>
                          <w:color w:val="C00000"/>
                          <w:sz w:val="52"/>
                          <w:szCs w:val="52"/>
                        </w:rPr>
                        <w:t>Athena Swan Department</w:t>
                      </w:r>
                      <w:r>
                        <w:rPr>
                          <w:b/>
                          <w:bCs/>
                          <w:color w:val="C00000"/>
                          <w:sz w:val="52"/>
                          <w:szCs w:val="52"/>
                        </w:rPr>
                        <w:t xml:space="preserve"> </w:t>
                      </w:r>
                      <w:r w:rsidRPr="00F630B3">
                        <w:rPr>
                          <w:b/>
                          <w:bCs/>
                          <w:color w:val="C00000"/>
                          <w:sz w:val="52"/>
                          <w:szCs w:val="52"/>
                        </w:rPr>
                        <w:t>Self-Assessment</w:t>
                      </w:r>
                      <w:r>
                        <w:rPr>
                          <w:b/>
                          <w:bCs/>
                          <w:color w:val="C00000"/>
                          <w:sz w:val="52"/>
                          <w:szCs w:val="52"/>
                        </w:rPr>
                        <w:t xml:space="preserve"> Record</w:t>
                      </w:r>
                    </w:p>
                    <w:bookmarkEnd w:id="1"/>
                    <w:p w14:paraId="7848B847" w14:textId="77777777" w:rsidR="009473BC" w:rsidRDefault="009473BC" w:rsidP="00304C7F">
                      <w:pPr>
                        <w:rPr>
                          <w:b/>
                          <w:bCs/>
                          <w:color w:val="C00000"/>
                          <w:sz w:val="52"/>
                          <w:szCs w:val="52"/>
                        </w:rPr>
                      </w:pPr>
                    </w:p>
                    <w:p w14:paraId="1EDDED18" w14:textId="73E43A23" w:rsidR="009473BC" w:rsidRPr="00360695" w:rsidRDefault="009473BC" w:rsidP="00304C7F">
                      <w:pPr>
                        <w:rPr>
                          <w:b/>
                          <w:bCs/>
                          <w:color w:val="C00000"/>
                          <w:sz w:val="36"/>
                          <w:szCs w:val="36"/>
                        </w:rPr>
                      </w:pPr>
                      <w:r w:rsidRPr="00360695">
                        <w:rPr>
                          <w:b/>
                          <w:bCs/>
                          <w:color w:val="C00000"/>
                          <w:sz w:val="36"/>
                          <w:szCs w:val="36"/>
                        </w:rPr>
                        <w:t>Version 1.</w:t>
                      </w:r>
                      <w:r w:rsidR="00F974E5">
                        <w:rPr>
                          <w:b/>
                          <w:bCs/>
                          <w:color w:val="C00000"/>
                          <w:sz w:val="36"/>
                          <w:szCs w:val="36"/>
                        </w:rPr>
                        <w:t>8</w:t>
                      </w:r>
                    </w:p>
                  </w:txbxContent>
                </v:textbox>
                <w10:wrap type="square" anchory="page"/>
              </v:shape>
            </w:pict>
          </mc:Fallback>
        </mc:AlternateContent>
      </w:r>
      <w:r w:rsidR="001841A3">
        <w:rPr>
          <w:rFonts w:ascii="Arial" w:hAnsi="Arial" w:cs="Arial"/>
          <w:b/>
          <w:color w:val="02A4A6"/>
          <w:sz w:val="32"/>
          <w:szCs w:val="32"/>
        </w:rPr>
        <w:br w:type="page"/>
      </w:r>
    </w:p>
    <w:sdt>
      <w:sdtPr>
        <w:rPr>
          <w:rFonts w:eastAsiaTheme="minorHAnsi"/>
          <w:b/>
          <w:bCs/>
          <w:color w:val="auto"/>
          <w:sz w:val="22"/>
          <w:szCs w:val="32"/>
        </w:rPr>
        <w:id w:val="-1405452440"/>
        <w:docPartObj>
          <w:docPartGallery w:val="Table of Contents"/>
          <w:docPartUnique/>
        </w:docPartObj>
      </w:sdtPr>
      <w:sdtEndPr>
        <w:rPr>
          <w:rFonts w:eastAsia="Calibri"/>
          <w:b w:val="0"/>
          <w:bCs w:val="0"/>
          <w:noProof/>
          <w:color w:val="003767"/>
          <w:sz w:val="24"/>
          <w:szCs w:val="24"/>
        </w:rPr>
      </w:sdtEndPr>
      <w:sdtContent>
        <w:p w14:paraId="56EA8A64" w14:textId="35CB5F8C" w:rsidR="000A72AC" w:rsidRPr="00AE29F3" w:rsidRDefault="000A72AC" w:rsidP="00AE29F3">
          <w:pPr>
            <w:rPr>
              <w:b/>
              <w:bCs/>
              <w:sz w:val="32"/>
              <w:szCs w:val="32"/>
            </w:rPr>
          </w:pPr>
          <w:r w:rsidRPr="00AE29F3">
            <w:rPr>
              <w:b/>
              <w:bCs/>
              <w:sz w:val="32"/>
              <w:szCs w:val="32"/>
            </w:rPr>
            <w:t>Contents</w:t>
          </w:r>
        </w:p>
        <w:p w14:paraId="05DBB20B" w14:textId="0CA4B5CA" w:rsidR="00E73104" w:rsidRDefault="000A72AC">
          <w:pPr>
            <w:pStyle w:val="TOC2"/>
            <w:tabs>
              <w:tab w:val="right" w:leader="dot" w:pos="10194"/>
            </w:tabs>
            <w:rPr>
              <w:rFonts w:asciiTheme="minorHAnsi" w:eastAsiaTheme="minorEastAsia" w:hAnsiTheme="minorHAnsi" w:cstheme="minorBidi"/>
              <w:noProof/>
              <w:color w:val="auto"/>
              <w:sz w:val="22"/>
              <w:szCs w:val="22"/>
              <w:lang w:eastAsia="en-GB"/>
            </w:rPr>
          </w:pPr>
          <w:r w:rsidRPr="006E71A7">
            <w:fldChar w:fldCharType="begin"/>
          </w:r>
          <w:r w:rsidRPr="006E71A7">
            <w:instrText xml:space="preserve"> TOC \o "1-3" \h \z \u </w:instrText>
          </w:r>
          <w:r w:rsidRPr="006E71A7">
            <w:fldChar w:fldCharType="separate"/>
          </w:r>
          <w:hyperlink w:anchor="_Toc115448491" w:history="1">
            <w:r w:rsidR="00E73104" w:rsidRPr="00C7575C">
              <w:rPr>
                <w:rStyle w:val="Hyperlink"/>
                <w:rFonts w:cs="Calibri"/>
                <w:b/>
                <w:noProof/>
              </w:rPr>
              <w:t>Introduction</w:t>
            </w:r>
            <w:r w:rsidR="00E73104">
              <w:rPr>
                <w:noProof/>
                <w:webHidden/>
              </w:rPr>
              <w:tab/>
            </w:r>
            <w:r w:rsidR="00E73104">
              <w:rPr>
                <w:noProof/>
                <w:webHidden/>
              </w:rPr>
              <w:fldChar w:fldCharType="begin"/>
            </w:r>
            <w:r w:rsidR="00E73104">
              <w:rPr>
                <w:noProof/>
                <w:webHidden/>
              </w:rPr>
              <w:instrText xml:space="preserve"> PAGEREF _Toc115448491 \h </w:instrText>
            </w:r>
            <w:r w:rsidR="00E73104">
              <w:rPr>
                <w:noProof/>
                <w:webHidden/>
              </w:rPr>
            </w:r>
            <w:r w:rsidR="00E73104">
              <w:rPr>
                <w:noProof/>
                <w:webHidden/>
              </w:rPr>
              <w:fldChar w:fldCharType="separate"/>
            </w:r>
            <w:r w:rsidR="00F974E5">
              <w:rPr>
                <w:noProof/>
                <w:webHidden/>
              </w:rPr>
              <w:t>5</w:t>
            </w:r>
            <w:r w:rsidR="00E73104">
              <w:rPr>
                <w:noProof/>
                <w:webHidden/>
              </w:rPr>
              <w:fldChar w:fldCharType="end"/>
            </w:r>
          </w:hyperlink>
        </w:p>
        <w:p w14:paraId="5849F4A3" w14:textId="7BBE91A0" w:rsidR="00E73104" w:rsidRDefault="00000000">
          <w:pPr>
            <w:pStyle w:val="TOC2"/>
            <w:tabs>
              <w:tab w:val="right" w:leader="dot" w:pos="10194"/>
            </w:tabs>
            <w:rPr>
              <w:rFonts w:asciiTheme="minorHAnsi" w:eastAsiaTheme="minorEastAsia" w:hAnsiTheme="minorHAnsi" w:cstheme="minorBidi"/>
              <w:noProof/>
              <w:color w:val="auto"/>
              <w:sz w:val="22"/>
              <w:szCs w:val="22"/>
              <w:lang w:eastAsia="en-GB"/>
            </w:rPr>
          </w:pPr>
          <w:hyperlink w:anchor="_Toc115448492" w:history="1">
            <w:r w:rsidR="00E73104" w:rsidRPr="00C7575C">
              <w:rPr>
                <w:rStyle w:val="Hyperlink"/>
                <w:b/>
                <w:bCs/>
                <w:noProof/>
              </w:rPr>
              <w:t>The Swan Charter and Award Scheme</w:t>
            </w:r>
            <w:r w:rsidR="00E73104">
              <w:rPr>
                <w:noProof/>
                <w:webHidden/>
              </w:rPr>
              <w:tab/>
            </w:r>
            <w:r w:rsidR="00E73104">
              <w:rPr>
                <w:noProof/>
                <w:webHidden/>
              </w:rPr>
              <w:fldChar w:fldCharType="begin"/>
            </w:r>
            <w:r w:rsidR="00E73104">
              <w:rPr>
                <w:noProof/>
                <w:webHidden/>
              </w:rPr>
              <w:instrText xml:space="preserve"> PAGEREF _Toc115448492 \h </w:instrText>
            </w:r>
            <w:r w:rsidR="00E73104">
              <w:rPr>
                <w:noProof/>
                <w:webHidden/>
              </w:rPr>
            </w:r>
            <w:r w:rsidR="00E73104">
              <w:rPr>
                <w:noProof/>
                <w:webHidden/>
              </w:rPr>
              <w:fldChar w:fldCharType="separate"/>
            </w:r>
            <w:r w:rsidR="00F974E5">
              <w:rPr>
                <w:noProof/>
                <w:webHidden/>
              </w:rPr>
              <w:t>5</w:t>
            </w:r>
            <w:r w:rsidR="00E73104">
              <w:rPr>
                <w:noProof/>
                <w:webHidden/>
              </w:rPr>
              <w:fldChar w:fldCharType="end"/>
            </w:r>
          </w:hyperlink>
        </w:p>
        <w:p w14:paraId="283AE43D" w14:textId="47DD1783" w:rsidR="00E73104" w:rsidRDefault="00000000">
          <w:pPr>
            <w:pStyle w:val="TOC2"/>
            <w:tabs>
              <w:tab w:val="right" w:leader="dot" w:pos="10194"/>
            </w:tabs>
            <w:rPr>
              <w:rFonts w:asciiTheme="minorHAnsi" w:eastAsiaTheme="minorEastAsia" w:hAnsiTheme="minorHAnsi" w:cstheme="minorBidi"/>
              <w:noProof/>
              <w:color w:val="auto"/>
              <w:sz w:val="22"/>
              <w:szCs w:val="22"/>
              <w:lang w:eastAsia="en-GB"/>
            </w:rPr>
          </w:pPr>
          <w:hyperlink w:anchor="_Toc115448493" w:history="1">
            <w:r w:rsidR="00E73104" w:rsidRPr="00C7575C">
              <w:rPr>
                <w:rStyle w:val="Hyperlink"/>
                <w:b/>
                <w:bCs/>
                <w:noProof/>
              </w:rPr>
              <w:t>The Department Self Assessment Record</w:t>
            </w:r>
            <w:r w:rsidR="00E73104">
              <w:rPr>
                <w:noProof/>
                <w:webHidden/>
              </w:rPr>
              <w:tab/>
            </w:r>
            <w:r w:rsidR="00E73104">
              <w:rPr>
                <w:noProof/>
                <w:webHidden/>
              </w:rPr>
              <w:fldChar w:fldCharType="begin"/>
            </w:r>
            <w:r w:rsidR="00E73104">
              <w:rPr>
                <w:noProof/>
                <w:webHidden/>
              </w:rPr>
              <w:instrText xml:space="preserve"> PAGEREF _Toc115448493 \h </w:instrText>
            </w:r>
            <w:r w:rsidR="00E73104">
              <w:rPr>
                <w:noProof/>
                <w:webHidden/>
              </w:rPr>
            </w:r>
            <w:r w:rsidR="00E73104">
              <w:rPr>
                <w:noProof/>
                <w:webHidden/>
              </w:rPr>
              <w:fldChar w:fldCharType="separate"/>
            </w:r>
            <w:r w:rsidR="00F974E5">
              <w:rPr>
                <w:noProof/>
                <w:webHidden/>
              </w:rPr>
              <w:t>5</w:t>
            </w:r>
            <w:r w:rsidR="00E73104">
              <w:rPr>
                <w:noProof/>
                <w:webHidden/>
              </w:rPr>
              <w:fldChar w:fldCharType="end"/>
            </w:r>
          </w:hyperlink>
        </w:p>
        <w:p w14:paraId="7652B586" w14:textId="6B1C730C" w:rsidR="00E73104" w:rsidRDefault="00000000">
          <w:pPr>
            <w:pStyle w:val="TOC2"/>
            <w:tabs>
              <w:tab w:val="right" w:leader="dot" w:pos="10194"/>
            </w:tabs>
            <w:rPr>
              <w:rFonts w:asciiTheme="minorHAnsi" w:eastAsiaTheme="minorEastAsia" w:hAnsiTheme="minorHAnsi" w:cstheme="minorBidi"/>
              <w:noProof/>
              <w:color w:val="auto"/>
              <w:sz w:val="22"/>
              <w:szCs w:val="22"/>
              <w:lang w:eastAsia="en-GB"/>
            </w:rPr>
          </w:pPr>
          <w:hyperlink w:anchor="_Toc115448494" w:history="1">
            <w:r w:rsidR="00E73104" w:rsidRPr="00C7575C">
              <w:rPr>
                <w:rStyle w:val="Hyperlink"/>
                <w:b/>
                <w:bCs/>
                <w:noProof/>
              </w:rPr>
              <w:t>Department Priorities</w:t>
            </w:r>
            <w:r w:rsidR="00E73104">
              <w:rPr>
                <w:noProof/>
                <w:webHidden/>
              </w:rPr>
              <w:tab/>
            </w:r>
            <w:r w:rsidR="00E73104">
              <w:rPr>
                <w:noProof/>
                <w:webHidden/>
              </w:rPr>
              <w:fldChar w:fldCharType="begin"/>
            </w:r>
            <w:r w:rsidR="00E73104">
              <w:rPr>
                <w:noProof/>
                <w:webHidden/>
              </w:rPr>
              <w:instrText xml:space="preserve"> PAGEREF _Toc115448494 \h </w:instrText>
            </w:r>
            <w:r w:rsidR="00E73104">
              <w:rPr>
                <w:noProof/>
                <w:webHidden/>
              </w:rPr>
            </w:r>
            <w:r w:rsidR="00E73104">
              <w:rPr>
                <w:noProof/>
                <w:webHidden/>
              </w:rPr>
              <w:fldChar w:fldCharType="separate"/>
            </w:r>
            <w:r w:rsidR="00F974E5">
              <w:rPr>
                <w:noProof/>
                <w:webHidden/>
              </w:rPr>
              <w:t>6</w:t>
            </w:r>
            <w:r w:rsidR="00E73104">
              <w:rPr>
                <w:noProof/>
                <w:webHidden/>
              </w:rPr>
              <w:fldChar w:fldCharType="end"/>
            </w:r>
          </w:hyperlink>
        </w:p>
        <w:p w14:paraId="5E0ACCD0" w14:textId="36FA06F2" w:rsidR="00E73104" w:rsidRDefault="00000000">
          <w:pPr>
            <w:pStyle w:val="TOC2"/>
            <w:tabs>
              <w:tab w:val="right" w:leader="dot" w:pos="10194"/>
            </w:tabs>
            <w:rPr>
              <w:rFonts w:asciiTheme="minorHAnsi" w:eastAsiaTheme="minorEastAsia" w:hAnsiTheme="minorHAnsi" w:cstheme="minorBidi"/>
              <w:noProof/>
              <w:color w:val="auto"/>
              <w:sz w:val="22"/>
              <w:szCs w:val="22"/>
              <w:lang w:eastAsia="en-GB"/>
            </w:rPr>
          </w:pPr>
          <w:hyperlink w:anchor="_Toc115448495" w:history="1">
            <w:r w:rsidR="00E73104" w:rsidRPr="00C7575C">
              <w:rPr>
                <w:rStyle w:val="Hyperlink"/>
                <w:b/>
                <w:bCs/>
                <w:noProof/>
                <w:lang w:eastAsia="en-GB"/>
              </w:rPr>
              <w:t>The Structure of the Department Self Assessment Record</w:t>
            </w:r>
            <w:r w:rsidR="00E73104">
              <w:rPr>
                <w:noProof/>
                <w:webHidden/>
              </w:rPr>
              <w:tab/>
            </w:r>
            <w:r w:rsidR="00E73104">
              <w:rPr>
                <w:noProof/>
                <w:webHidden/>
              </w:rPr>
              <w:fldChar w:fldCharType="begin"/>
            </w:r>
            <w:r w:rsidR="00E73104">
              <w:rPr>
                <w:noProof/>
                <w:webHidden/>
              </w:rPr>
              <w:instrText xml:space="preserve"> PAGEREF _Toc115448495 \h </w:instrText>
            </w:r>
            <w:r w:rsidR="00E73104">
              <w:rPr>
                <w:noProof/>
                <w:webHidden/>
              </w:rPr>
            </w:r>
            <w:r w:rsidR="00E73104">
              <w:rPr>
                <w:noProof/>
                <w:webHidden/>
              </w:rPr>
              <w:fldChar w:fldCharType="separate"/>
            </w:r>
            <w:r w:rsidR="00F974E5">
              <w:rPr>
                <w:noProof/>
                <w:webHidden/>
              </w:rPr>
              <w:t>7</w:t>
            </w:r>
            <w:r w:rsidR="00E73104">
              <w:rPr>
                <w:noProof/>
                <w:webHidden/>
              </w:rPr>
              <w:fldChar w:fldCharType="end"/>
            </w:r>
          </w:hyperlink>
        </w:p>
        <w:p w14:paraId="5F604092" w14:textId="73467D70" w:rsidR="00E73104" w:rsidRDefault="00000000">
          <w:pPr>
            <w:pStyle w:val="TOC2"/>
            <w:tabs>
              <w:tab w:val="left" w:pos="660"/>
              <w:tab w:val="right" w:leader="dot" w:pos="10194"/>
            </w:tabs>
            <w:rPr>
              <w:rFonts w:asciiTheme="minorHAnsi" w:eastAsiaTheme="minorEastAsia" w:hAnsiTheme="minorHAnsi" w:cstheme="minorBidi"/>
              <w:noProof/>
              <w:color w:val="auto"/>
              <w:sz w:val="22"/>
              <w:szCs w:val="22"/>
              <w:lang w:eastAsia="en-GB"/>
            </w:rPr>
          </w:pPr>
          <w:hyperlink w:anchor="_Toc115448496" w:history="1">
            <w:r w:rsidR="00E73104" w:rsidRPr="00C7575C">
              <w:rPr>
                <w:rStyle w:val="Hyperlink"/>
                <w:noProof/>
              </w:rPr>
              <w:t>1.</w:t>
            </w:r>
            <w:r w:rsidR="00E73104">
              <w:rPr>
                <w:rFonts w:asciiTheme="minorHAnsi" w:eastAsiaTheme="minorEastAsia" w:hAnsiTheme="minorHAnsi" w:cstheme="minorBidi"/>
                <w:noProof/>
                <w:color w:val="auto"/>
                <w:sz w:val="22"/>
                <w:szCs w:val="22"/>
                <w:lang w:eastAsia="en-GB"/>
              </w:rPr>
              <w:tab/>
            </w:r>
            <w:r w:rsidR="00E73104" w:rsidRPr="00C7575C">
              <w:rPr>
                <w:rStyle w:val="Hyperlink"/>
                <w:noProof/>
              </w:rPr>
              <w:t>Letter of endorsement from the head of department</w:t>
            </w:r>
            <w:r w:rsidR="00E73104">
              <w:rPr>
                <w:noProof/>
                <w:webHidden/>
              </w:rPr>
              <w:tab/>
            </w:r>
            <w:r w:rsidR="00E73104">
              <w:rPr>
                <w:noProof/>
                <w:webHidden/>
              </w:rPr>
              <w:fldChar w:fldCharType="begin"/>
            </w:r>
            <w:r w:rsidR="00E73104">
              <w:rPr>
                <w:noProof/>
                <w:webHidden/>
              </w:rPr>
              <w:instrText xml:space="preserve"> PAGEREF _Toc115448496 \h </w:instrText>
            </w:r>
            <w:r w:rsidR="00E73104">
              <w:rPr>
                <w:noProof/>
                <w:webHidden/>
              </w:rPr>
            </w:r>
            <w:r w:rsidR="00E73104">
              <w:rPr>
                <w:noProof/>
                <w:webHidden/>
              </w:rPr>
              <w:fldChar w:fldCharType="separate"/>
            </w:r>
            <w:r w:rsidR="00F974E5">
              <w:rPr>
                <w:noProof/>
                <w:webHidden/>
              </w:rPr>
              <w:t>8</w:t>
            </w:r>
            <w:r w:rsidR="00E73104">
              <w:rPr>
                <w:noProof/>
                <w:webHidden/>
              </w:rPr>
              <w:fldChar w:fldCharType="end"/>
            </w:r>
          </w:hyperlink>
        </w:p>
        <w:p w14:paraId="0A9A084B" w14:textId="76817924" w:rsidR="00E73104" w:rsidRDefault="00000000">
          <w:pPr>
            <w:pStyle w:val="TOC2"/>
            <w:tabs>
              <w:tab w:val="left" w:pos="660"/>
              <w:tab w:val="right" w:leader="dot" w:pos="10194"/>
            </w:tabs>
            <w:rPr>
              <w:rFonts w:asciiTheme="minorHAnsi" w:eastAsiaTheme="minorEastAsia" w:hAnsiTheme="minorHAnsi" w:cstheme="minorBidi"/>
              <w:noProof/>
              <w:color w:val="auto"/>
              <w:sz w:val="22"/>
              <w:szCs w:val="22"/>
              <w:lang w:eastAsia="en-GB"/>
            </w:rPr>
          </w:pPr>
          <w:hyperlink w:anchor="_Toc115448497" w:history="1">
            <w:r w:rsidR="00E73104" w:rsidRPr="00C7575C">
              <w:rPr>
                <w:rStyle w:val="Hyperlink"/>
                <w:noProof/>
              </w:rPr>
              <w:t>2.</w:t>
            </w:r>
            <w:r w:rsidR="00E73104">
              <w:rPr>
                <w:rFonts w:asciiTheme="minorHAnsi" w:eastAsiaTheme="minorEastAsia" w:hAnsiTheme="minorHAnsi" w:cstheme="minorBidi"/>
                <w:noProof/>
                <w:color w:val="auto"/>
                <w:sz w:val="22"/>
                <w:szCs w:val="22"/>
                <w:lang w:eastAsia="en-GB"/>
              </w:rPr>
              <w:tab/>
            </w:r>
            <w:r w:rsidR="00E73104" w:rsidRPr="00C7575C">
              <w:rPr>
                <w:rStyle w:val="Hyperlink"/>
                <w:noProof/>
              </w:rPr>
              <w:t>Description of the department</w:t>
            </w:r>
            <w:r w:rsidR="00E73104">
              <w:rPr>
                <w:noProof/>
                <w:webHidden/>
              </w:rPr>
              <w:tab/>
            </w:r>
            <w:r w:rsidR="00E73104">
              <w:rPr>
                <w:noProof/>
                <w:webHidden/>
              </w:rPr>
              <w:fldChar w:fldCharType="begin"/>
            </w:r>
            <w:r w:rsidR="00E73104">
              <w:rPr>
                <w:noProof/>
                <w:webHidden/>
              </w:rPr>
              <w:instrText xml:space="preserve"> PAGEREF _Toc115448497 \h </w:instrText>
            </w:r>
            <w:r w:rsidR="00E73104">
              <w:rPr>
                <w:noProof/>
                <w:webHidden/>
              </w:rPr>
            </w:r>
            <w:r w:rsidR="00E73104">
              <w:rPr>
                <w:noProof/>
                <w:webHidden/>
              </w:rPr>
              <w:fldChar w:fldCharType="separate"/>
            </w:r>
            <w:r w:rsidR="00F974E5">
              <w:rPr>
                <w:noProof/>
                <w:webHidden/>
              </w:rPr>
              <w:t>8</w:t>
            </w:r>
            <w:r w:rsidR="00E73104">
              <w:rPr>
                <w:noProof/>
                <w:webHidden/>
              </w:rPr>
              <w:fldChar w:fldCharType="end"/>
            </w:r>
          </w:hyperlink>
        </w:p>
        <w:p w14:paraId="523CE443" w14:textId="5D2994DF" w:rsidR="00E73104" w:rsidRDefault="00000000">
          <w:pPr>
            <w:pStyle w:val="TOC2"/>
            <w:tabs>
              <w:tab w:val="left" w:pos="660"/>
              <w:tab w:val="right" w:leader="dot" w:pos="10194"/>
            </w:tabs>
            <w:rPr>
              <w:rFonts w:asciiTheme="minorHAnsi" w:eastAsiaTheme="minorEastAsia" w:hAnsiTheme="minorHAnsi" w:cstheme="minorBidi"/>
              <w:noProof/>
              <w:color w:val="auto"/>
              <w:sz w:val="22"/>
              <w:szCs w:val="22"/>
              <w:lang w:eastAsia="en-GB"/>
            </w:rPr>
          </w:pPr>
          <w:hyperlink w:anchor="_Toc115448498" w:history="1">
            <w:r w:rsidR="00E73104" w:rsidRPr="00C7575C">
              <w:rPr>
                <w:rStyle w:val="Hyperlink"/>
                <w:noProof/>
              </w:rPr>
              <w:t>3.</w:t>
            </w:r>
            <w:r w:rsidR="00E73104">
              <w:rPr>
                <w:rFonts w:asciiTheme="minorHAnsi" w:eastAsiaTheme="minorEastAsia" w:hAnsiTheme="minorHAnsi" w:cstheme="minorBidi"/>
                <w:noProof/>
                <w:color w:val="auto"/>
                <w:sz w:val="22"/>
                <w:szCs w:val="22"/>
                <w:lang w:eastAsia="en-GB"/>
              </w:rPr>
              <w:tab/>
            </w:r>
            <w:r w:rsidR="00E73104" w:rsidRPr="00C7575C">
              <w:rPr>
                <w:rStyle w:val="Hyperlink"/>
                <w:noProof/>
              </w:rPr>
              <w:t>Equality, Diversity and Inclusion (EDI) and the Self-Assessment Process</w:t>
            </w:r>
            <w:r w:rsidR="00E73104">
              <w:rPr>
                <w:noProof/>
                <w:webHidden/>
              </w:rPr>
              <w:tab/>
            </w:r>
            <w:r w:rsidR="00E73104">
              <w:rPr>
                <w:noProof/>
                <w:webHidden/>
              </w:rPr>
              <w:fldChar w:fldCharType="begin"/>
            </w:r>
            <w:r w:rsidR="00E73104">
              <w:rPr>
                <w:noProof/>
                <w:webHidden/>
              </w:rPr>
              <w:instrText xml:space="preserve"> PAGEREF _Toc115448498 \h </w:instrText>
            </w:r>
            <w:r w:rsidR="00E73104">
              <w:rPr>
                <w:noProof/>
                <w:webHidden/>
              </w:rPr>
            </w:r>
            <w:r w:rsidR="00E73104">
              <w:rPr>
                <w:noProof/>
                <w:webHidden/>
              </w:rPr>
              <w:fldChar w:fldCharType="separate"/>
            </w:r>
            <w:r w:rsidR="00F974E5">
              <w:rPr>
                <w:noProof/>
                <w:webHidden/>
              </w:rPr>
              <w:t>8</w:t>
            </w:r>
            <w:r w:rsidR="00E73104">
              <w:rPr>
                <w:noProof/>
                <w:webHidden/>
              </w:rPr>
              <w:fldChar w:fldCharType="end"/>
            </w:r>
          </w:hyperlink>
        </w:p>
        <w:p w14:paraId="050DAEF7" w14:textId="5F3C61B3" w:rsidR="00E73104" w:rsidRDefault="00000000">
          <w:pPr>
            <w:pStyle w:val="TOC2"/>
            <w:tabs>
              <w:tab w:val="left" w:pos="880"/>
              <w:tab w:val="right" w:leader="dot" w:pos="10194"/>
            </w:tabs>
            <w:rPr>
              <w:rFonts w:asciiTheme="minorHAnsi" w:eastAsiaTheme="minorEastAsia" w:hAnsiTheme="minorHAnsi" w:cstheme="minorBidi"/>
              <w:noProof/>
              <w:color w:val="auto"/>
              <w:sz w:val="22"/>
              <w:szCs w:val="22"/>
              <w:lang w:eastAsia="en-GB"/>
            </w:rPr>
          </w:pPr>
          <w:hyperlink w:anchor="_Toc115448499" w:history="1">
            <w:r w:rsidR="00E73104" w:rsidRPr="00C7575C">
              <w:rPr>
                <w:rStyle w:val="Hyperlink"/>
                <w:noProof/>
              </w:rPr>
              <w:t>3.1</w:t>
            </w:r>
            <w:r w:rsidR="00E73104">
              <w:rPr>
                <w:rFonts w:asciiTheme="minorHAnsi" w:eastAsiaTheme="minorEastAsia" w:hAnsiTheme="minorHAnsi" w:cstheme="minorBidi"/>
                <w:noProof/>
                <w:color w:val="auto"/>
                <w:sz w:val="22"/>
                <w:szCs w:val="22"/>
                <w:lang w:eastAsia="en-GB"/>
              </w:rPr>
              <w:tab/>
            </w:r>
            <w:r w:rsidR="00E73104" w:rsidRPr="00C7575C">
              <w:rPr>
                <w:rStyle w:val="Hyperlink"/>
                <w:noProof/>
              </w:rPr>
              <w:t>Governance and recognition of EDI work</w:t>
            </w:r>
            <w:r w:rsidR="00E73104">
              <w:rPr>
                <w:noProof/>
                <w:webHidden/>
              </w:rPr>
              <w:tab/>
            </w:r>
            <w:r w:rsidR="00E73104">
              <w:rPr>
                <w:noProof/>
                <w:webHidden/>
              </w:rPr>
              <w:fldChar w:fldCharType="begin"/>
            </w:r>
            <w:r w:rsidR="00E73104">
              <w:rPr>
                <w:noProof/>
                <w:webHidden/>
              </w:rPr>
              <w:instrText xml:space="preserve"> PAGEREF _Toc115448499 \h </w:instrText>
            </w:r>
            <w:r w:rsidR="00E73104">
              <w:rPr>
                <w:noProof/>
                <w:webHidden/>
              </w:rPr>
            </w:r>
            <w:r w:rsidR="00E73104">
              <w:rPr>
                <w:noProof/>
                <w:webHidden/>
              </w:rPr>
              <w:fldChar w:fldCharType="separate"/>
            </w:r>
            <w:r w:rsidR="00F974E5">
              <w:rPr>
                <w:noProof/>
                <w:webHidden/>
              </w:rPr>
              <w:t>8</w:t>
            </w:r>
            <w:r w:rsidR="00E73104">
              <w:rPr>
                <w:noProof/>
                <w:webHidden/>
              </w:rPr>
              <w:fldChar w:fldCharType="end"/>
            </w:r>
          </w:hyperlink>
        </w:p>
        <w:p w14:paraId="78FDFE49" w14:textId="0789DB6D" w:rsidR="00E73104" w:rsidRDefault="00000000">
          <w:pPr>
            <w:pStyle w:val="TOC2"/>
            <w:tabs>
              <w:tab w:val="left" w:pos="880"/>
              <w:tab w:val="right" w:leader="dot" w:pos="10194"/>
            </w:tabs>
            <w:rPr>
              <w:rFonts w:asciiTheme="minorHAnsi" w:eastAsiaTheme="minorEastAsia" w:hAnsiTheme="minorHAnsi" w:cstheme="minorBidi"/>
              <w:noProof/>
              <w:color w:val="auto"/>
              <w:sz w:val="22"/>
              <w:szCs w:val="22"/>
              <w:lang w:eastAsia="en-GB"/>
            </w:rPr>
          </w:pPr>
          <w:hyperlink w:anchor="_Toc115448500" w:history="1">
            <w:r w:rsidR="00E73104" w:rsidRPr="00C7575C">
              <w:rPr>
                <w:rStyle w:val="Hyperlink"/>
                <w:caps/>
                <w:noProof/>
              </w:rPr>
              <w:t>3.2</w:t>
            </w:r>
            <w:r w:rsidR="00E73104">
              <w:rPr>
                <w:rFonts w:asciiTheme="minorHAnsi" w:eastAsiaTheme="minorEastAsia" w:hAnsiTheme="minorHAnsi" w:cstheme="minorBidi"/>
                <w:noProof/>
                <w:color w:val="auto"/>
                <w:sz w:val="22"/>
                <w:szCs w:val="22"/>
                <w:lang w:eastAsia="en-GB"/>
              </w:rPr>
              <w:tab/>
            </w:r>
            <w:r w:rsidR="00E73104" w:rsidRPr="00C7575C">
              <w:rPr>
                <w:rStyle w:val="Hyperlink"/>
                <w:noProof/>
              </w:rPr>
              <w:t>Description of the self assessment process</w:t>
            </w:r>
            <w:r w:rsidR="00E73104">
              <w:rPr>
                <w:noProof/>
                <w:webHidden/>
              </w:rPr>
              <w:tab/>
            </w:r>
            <w:r w:rsidR="00E73104">
              <w:rPr>
                <w:noProof/>
                <w:webHidden/>
              </w:rPr>
              <w:fldChar w:fldCharType="begin"/>
            </w:r>
            <w:r w:rsidR="00E73104">
              <w:rPr>
                <w:noProof/>
                <w:webHidden/>
              </w:rPr>
              <w:instrText xml:space="preserve"> PAGEREF _Toc115448500 \h </w:instrText>
            </w:r>
            <w:r w:rsidR="00E73104">
              <w:rPr>
                <w:noProof/>
                <w:webHidden/>
              </w:rPr>
            </w:r>
            <w:r w:rsidR="00E73104">
              <w:rPr>
                <w:noProof/>
                <w:webHidden/>
              </w:rPr>
              <w:fldChar w:fldCharType="separate"/>
            </w:r>
            <w:r w:rsidR="00F974E5">
              <w:rPr>
                <w:noProof/>
                <w:webHidden/>
              </w:rPr>
              <w:t>8</w:t>
            </w:r>
            <w:r w:rsidR="00E73104">
              <w:rPr>
                <w:noProof/>
                <w:webHidden/>
              </w:rPr>
              <w:fldChar w:fldCharType="end"/>
            </w:r>
          </w:hyperlink>
        </w:p>
        <w:p w14:paraId="43113E71" w14:textId="22B23BED" w:rsidR="00E73104" w:rsidRDefault="00000000">
          <w:pPr>
            <w:pStyle w:val="TOC3"/>
            <w:tabs>
              <w:tab w:val="left" w:pos="1100"/>
              <w:tab w:val="right" w:leader="dot" w:pos="10194"/>
            </w:tabs>
            <w:rPr>
              <w:rFonts w:asciiTheme="minorHAnsi" w:eastAsiaTheme="minorEastAsia" w:hAnsiTheme="minorHAnsi" w:cstheme="minorBidi"/>
              <w:noProof/>
              <w:color w:val="auto"/>
              <w:sz w:val="22"/>
              <w:szCs w:val="22"/>
              <w:lang w:eastAsia="en-GB"/>
            </w:rPr>
          </w:pPr>
          <w:hyperlink w:anchor="_Toc115448501" w:history="1">
            <w:r w:rsidR="00E73104" w:rsidRPr="00C7575C">
              <w:rPr>
                <w:rStyle w:val="Hyperlink"/>
                <w:noProof/>
              </w:rPr>
              <w:t>3.2.1</w:t>
            </w:r>
            <w:r w:rsidR="00E73104">
              <w:rPr>
                <w:rFonts w:asciiTheme="minorHAnsi" w:eastAsiaTheme="minorEastAsia" w:hAnsiTheme="minorHAnsi" w:cstheme="minorBidi"/>
                <w:noProof/>
                <w:color w:val="auto"/>
                <w:sz w:val="22"/>
                <w:szCs w:val="22"/>
                <w:lang w:eastAsia="en-GB"/>
              </w:rPr>
              <w:tab/>
            </w:r>
            <w:r w:rsidR="00E73104" w:rsidRPr="00C7575C">
              <w:rPr>
                <w:rStyle w:val="Hyperlink"/>
                <w:noProof/>
              </w:rPr>
              <w:t>A description of the self-assessment team</w:t>
            </w:r>
            <w:r w:rsidR="00E73104">
              <w:rPr>
                <w:noProof/>
                <w:webHidden/>
              </w:rPr>
              <w:tab/>
            </w:r>
            <w:r w:rsidR="00E73104">
              <w:rPr>
                <w:noProof/>
                <w:webHidden/>
              </w:rPr>
              <w:fldChar w:fldCharType="begin"/>
            </w:r>
            <w:r w:rsidR="00E73104">
              <w:rPr>
                <w:noProof/>
                <w:webHidden/>
              </w:rPr>
              <w:instrText xml:space="preserve"> PAGEREF _Toc115448501 \h </w:instrText>
            </w:r>
            <w:r w:rsidR="00E73104">
              <w:rPr>
                <w:noProof/>
                <w:webHidden/>
              </w:rPr>
            </w:r>
            <w:r w:rsidR="00E73104">
              <w:rPr>
                <w:noProof/>
                <w:webHidden/>
              </w:rPr>
              <w:fldChar w:fldCharType="separate"/>
            </w:r>
            <w:r w:rsidR="00F974E5">
              <w:rPr>
                <w:noProof/>
                <w:webHidden/>
              </w:rPr>
              <w:t>8</w:t>
            </w:r>
            <w:r w:rsidR="00E73104">
              <w:rPr>
                <w:noProof/>
                <w:webHidden/>
              </w:rPr>
              <w:fldChar w:fldCharType="end"/>
            </w:r>
          </w:hyperlink>
        </w:p>
        <w:p w14:paraId="07953BB6" w14:textId="438B3DDF" w:rsidR="00E73104" w:rsidRDefault="00000000">
          <w:pPr>
            <w:pStyle w:val="TOC3"/>
            <w:tabs>
              <w:tab w:val="left" w:pos="1100"/>
              <w:tab w:val="right" w:leader="dot" w:pos="10194"/>
            </w:tabs>
            <w:rPr>
              <w:rFonts w:asciiTheme="minorHAnsi" w:eastAsiaTheme="minorEastAsia" w:hAnsiTheme="minorHAnsi" w:cstheme="minorBidi"/>
              <w:noProof/>
              <w:color w:val="auto"/>
              <w:sz w:val="22"/>
              <w:szCs w:val="22"/>
              <w:lang w:eastAsia="en-GB"/>
            </w:rPr>
          </w:pPr>
          <w:hyperlink w:anchor="_Toc115448502" w:history="1">
            <w:r w:rsidR="00E73104" w:rsidRPr="00C7575C">
              <w:rPr>
                <w:rStyle w:val="Hyperlink"/>
                <w:noProof/>
              </w:rPr>
              <w:t>3.2.2</w:t>
            </w:r>
            <w:r w:rsidR="00E73104">
              <w:rPr>
                <w:rFonts w:asciiTheme="minorHAnsi" w:eastAsiaTheme="minorEastAsia" w:hAnsiTheme="minorHAnsi" w:cstheme="minorBidi"/>
                <w:noProof/>
                <w:color w:val="auto"/>
                <w:sz w:val="22"/>
                <w:szCs w:val="22"/>
                <w:lang w:eastAsia="en-GB"/>
              </w:rPr>
              <w:tab/>
            </w:r>
            <w:r w:rsidR="00E73104" w:rsidRPr="00C7575C">
              <w:rPr>
                <w:rStyle w:val="Hyperlink"/>
                <w:noProof/>
              </w:rPr>
              <w:t>The self-assessment process</w:t>
            </w:r>
            <w:r w:rsidR="00E73104">
              <w:rPr>
                <w:noProof/>
                <w:webHidden/>
              </w:rPr>
              <w:tab/>
            </w:r>
            <w:r w:rsidR="00E73104">
              <w:rPr>
                <w:noProof/>
                <w:webHidden/>
              </w:rPr>
              <w:fldChar w:fldCharType="begin"/>
            </w:r>
            <w:r w:rsidR="00E73104">
              <w:rPr>
                <w:noProof/>
                <w:webHidden/>
              </w:rPr>
              <w:instrText xml:space="preserve"> PAGEREF _Toc115448502 \h </w:instrText>
            </w:r>
            <w:r w:rsidR="00E73104">
              <w:rPr>
                <w:noProof/>
                <w:webHidden/>
              </w:rPr>
            </w:r>
            <w:r w:rsidR="00E73104">
              <w:rPr>
                <w:noProof/>
                <w:webHidden/>
              </w:rPr>
              <w:fldChar w:fldCharType="separate"/>
            </w:r>
            <w:r w:rsidR="00F974E5">
              <w:rPr>
                <w:noProof/>
                <w:webHidden/>
              </w:rPr>
              <w:t>8</w:t>
            </w:r>
            <w:r w:rsidR="00E73104">
              <w:rPr>
                <w:noProof/>
                <w:webHidden/>
              </w:rPr>
              <w:fldChar w:fldCharType="end"/>
            </w:r>
          </w:hyperlink>
        </w:p>
        <w:p w14:paraId="0320739D" w14:textId="6ECF58A8" w:rsidR="00E73104" w:rsidRDefault="00000000">
          <w:pPr>
            <w:pStyle w:val="TOC3"/>
            <w:tabs>
              <w:tab w:val="left" w:pos="1100"/>
              <w:tab w:val="right" w:leader="dot" w:pos="10194"/>
            </w:tabs>
            <w:rPr>
              <w:rFonts w:asciiTheme="minorHAnsi" w:eastAsiaTheme="minorEastAsia" w:hAnsiTheme="minorHAnsi" w:cstheme="minorBidi"/>
              <w:noProof/>
              <w:color w:val="auto"/>
              <w:sz w:val="22"/>
              <w:szCs w:val="22"/>
              <w:lang w:eastAsia="en-GB"/>
            </w:rPr>
          </w:pPr>
          <w:hyperlink w:anchor="_Toc115448503" w:history="1">
            <w:r w:rsidR="00E73104" w:rsidRPr="00C7575C">
              <w:rPr>
                <w:rStyle w:val="Hyperlink"/>
                <w:noProof/>
              </w:rPr>
              <w:t>3.2.3</w:t>
            </w:r>
            <w:r w:rsidR="00E73104">
              <w:rPr>
                <w:rFonts w:asciiTheme="minorHAnsi" w:eastAsiaTheme="minorEastAsia" w:hAnsiTheme="minorHAnsi" w:cstheme="minorBidi"/>
                <w:noProof/>
                <w:color w:val="auto"/>
                <w:sz w:val="22"/>
                <w:szCs w:val="22"/>
                <w:lang w:eastAsia="en-GB"/>
              </w:rPr>
              <w:tab/>
            </w:r>
            <w:r w:rsidR="00E73104" w:rsidRPr="00C7575C">
              <w:rPr>
                <w:rStyle w:val="Hyperlink"/>
                <w:noProof/>
              </w:rPr>
              <w:t>Plans for the future of the self-assessment team</w:t>
            </w:r>
            <w:r w:rsidR="00E73104">
              <w:rPr>
                <w:noProof/>
                <w:webHidden/>
              </w:rPr>
              <w:tab/>
            </w:r>
            <w:r w:rsidR="00E73104">
              <w:rPr>
                <w:noProof/>
                <w:webHidden/>
              </w:rPr>
              <w:fldChar w:fldCharType="begin"/>
            </w:r>
            <w:r w:rsidR="00E73104">
              <w:rPr>
                <w:noProof/>
                <w:webHidden/>
              </w:rPr>
              <w:instrText xml:space="preserve"> PAGEREF _Toc115448503 \h </w:instrText>
            </w:r>
            <w:r w:rsidR="00E73104">
              <w:rPr>
                <w:noProof/>
                <w:webHidden/>
              </w:rPr>
            </w:r>
            <w:r w:rsidR="00E73104">
              <w:rPr>
                <w:noProof/>
                <w:webHidden/>
              </w:rPr>
              <w:fldChar w:fldCharType="separate"/>
            </w:r>
            <w:r w:rsidR="00F974E5">
              <w:rPr>
                <w:noProof/>
                <w:webHidden/>
              </w:rPr>
              <w:t>8</w:t>
            </w:r>
            <w:r w:rsidR="00E73104">
              <w:rPr>
                <w:noProof/>
                <w:webHidden/>
              </w:rPr>
              <w:fldChar w:fldCharType="end"/>
            </w:r>
          </w:hyperlink>
        </w:p>
        <w:p w14:paraId="0EFFEDE2" w14:textId="2FEFC00F" w:rsidR="00E73104" w:rsidRDefault="00000000">
          <w:pPr>
            <w:pStyle w:val="TOC2"/>
            <w:tabs>
              <w:tab w:val="left" w:pos="660"/>
              <w:tab w:val="right" w:leader="dot" w:pos="10194"/>
            </w:tabs>
            <w:rPr>
              <w:rFonts w:asciiTheme="minorHAnsi" w:eastAsiaTheme="minorEastAsia" w:hAnsiTheme="minorHAnsi" w:cstheme="minorBidi"/>
              <w:noProof/>
              <w:color w:val="auto"/>
              <w:sz w:val="22"/>
              <w:szCs w:val="22"/>
              <w:lang w:eastAsia="en-GB"/>
            </w:rPr>
          </w:pPr>
          <w:hyperlink w:anchor="_Toc115448504" w:history="1">
            <w:r w:rsidR="00E73104" w:rsidRPr="00C7575C">
              <w:rPr>
                <w:rStyle w:val="Hyperlink"/>
                <w:noProof/>
              </w:rPr>
              <w:t>4.</w:t>
            </w:r>
            <w:r w:rsidR="00E73104">
              <w:rPr>
                <w:rFonts w:asciiTheme="minorHAnsi" w:eastAsiaTheme="minorEastAsia" w:hAnsiTheme="minorHAnsi" w:cstheme="minorBidi"/>
                <w:noProof/>
                <w:color w:val="auto"/>
                <w:sz w:val="22"/>
                <w:szCs w:val="22"/>
                <w:lang w:eastAsia="en-GB"/>
              </w:rPr>
              <w:tab/>
            </w:r>
            <w:r w:rsidR="00E73104" w:rsidRPr="00C7575C">
              <w:rPr>
                <w:rStyle w:val="Hyperlink"/>
                <w:noProof/>
              </w:rPr>
              <w:t>Data for a Department application</w:t>
            </w:r>
            <w:r w:rsidR="00E73104">
              <w:rPr>
                <w:noProof/>
                <w:webHidden/>
              </w:rPr>
              <w:tab/>
            </w:r>
            <w:r w:rsidR="00E73104">
              <w:rPr>
                <w:noProof/>
                <w:webHidden/>
              </w:rPr>
              <w:fldChar w:fldCharType="begin"/>
            </w:r>
            <w:r w:rsidR="00E73104">
              <w:rPr>
                <w:noProof/>
                <w:webHidden/>
              </w:rPr>
              <w:instrText xml:space="preserve"> PAGEREF _Toc115448504 \h </w:instrText>
            </w:r>
            <w:r w:rsidR="00E73104">
              <w:rPr>
                <w:noProof/>
                <w:webHidden/>
              </w:rPr>
            </w:r>
            <w:r w:rsidR="00E73104">
              <w:rPr>
                <w:noProof/>
                <w:webHidden/>
              </w:rPr>
              <w:fldChar w:fldCharType="separate"/>
            </w:r>
            <w:r w:rsidR="00F974E5">
              <w:rPr>
                <w:noProof/>
                <w:webHidden/>
              </w:rPr>
              <w:t>9</w:t>
            </w:r>
            <w:r w:rsidR="00E73104">
              <w:rPr>
                <w:noProof/>
                <w:webHidden/>
              </w:rPr>
              <w:fldChar w:fldCharType="end"/>
            </w:r>
          </w:hyperlink>
        </w:p>
        <w:p w14:paraId="0B55B227" w14:textId="0C4BCC52" w:rsidR="00E73104" w:rsidRDefault="00000000">
          <w:pPr>
            <w:pStyle w:val="TOC2"/>
            <w:tabs>
              <w:tab w:val="left" w:pos="880"/>
              <w:tab w:val="right" w:leader="dot" w:pos="10194"/>
            </w:tabs>
            <w:rPr>
              <w:rFonts w:asciiTheme="minorHAnsi" w:eastAsiaTheme="minorEastAsia" w:hAnsiTheme="minorHAnsi" w:cstheme="minorBidi"/>
              <w:noProof/>
              <w:color w:val="auto"/>
              <w:sz w:val="22"/>
              <w:szCs w:val="22"/>
              <w:lang w:eastAsia="en-GB"/>
            </w:rPr>
          </w:pPr>
          <w:hyperlink w:anchor="_Toc115448505" w:history="1">
            <w:r w:rsidR="00E73104" w:rsidRPr="00C7575C">
              <w:rPr>
                <w:rStyle w:val="Hyperlink"/>
                <w:noProof/>
              </w:rPr>
              <w:t>4.1</w:t>
            </w:r>
            <w:r w:rsidR="00E73104">
              <w:rPr>
                <w:rFonts w:asciiTheme="minorHAnsi" w:eastAsiaTheme="minorEastAsia" w:hAnsiTheme="minorHAnsi" w:cstheme="minorBidi"/>
                <w:noProof/>
                <w:color w:val="auto"/>
                <w:sz w:val="22"/>
                <w:szCs w:val="22"/>
                <w:lang w:eastAsia="en-GB"/>
              </w:rPr>
              <w:tab/>
            </w:r>
            <w:r w:rsidR="00E73104" w:rsidRPr="00C7575C">
              <w:rPr>
                <w:rStyle w:val="Hyperlink"/>
                <w:noProof/>
              </w:rPr>
              <w:t>Student data, support and outreach</w:t>
            </w:r>
            <w:r w:rsidR="00E73104">
              <w:rPr>
                <w:noProof/>
                <w:webHidden/>
              </w:rPr>
              <w:tab/>
            </w:r>
            <w:r w:rsidR="00E73104">
              <w:rPr>
                <w:noProof/>
                <w:webHidden/>
              </w:rPr>
              <w:fldChar w:fldCharType="begin"/>
            </w:r>
            <w:r w:rsidR="00E73104">
              <w:rPr>
                <w:noProof/>
                <w:webHidden/>
              </w:rPr>
              <w:instrText xml:space="preserve"> PAGEREF _Toc115448505 \h </w:instrText>
            </w:r>
            <w:r w:rsidR="00E73104">
              <w:rPr>
                <w:noProof/>
                <w:webHidden/>
              </w:rPr>
            </w:r>
            <w:r w:rsidR="00E73104">
              <w:rPr>
                <w:noProof/>
                <w:webHidden/>
              </w:rPr>
              <w:fldChar w:fldCharType="separate"/>
            </w:r>
            <w:r w:rsidR="00F974E5">
              <w:rPr>
                <w:noProof/>
                <w:webHidden/>
              </w:rPr>
              <w:t>9</w:t>
            </w:r>
            <w:r w:rsidR="00E73104">
              <w:rPr>
                <w:noProof/>
                <w:webHidden/>
              </w:rPr>
              <w:fldChar w:fldCharType="end"/>
            </w:r>
          </w:hyperlink>
        </w:p>
        <w:p w14:paraId="71A02B60" w14:textId="4E734DF0"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06" w:history="1">
            <w:r w:rsidR="00E73104" w:rsidRPr="00C7575C">
              <w:rPr>
                <w:rStyle w:val="Hyperlink"/>
                <w:noProof/>
              </w:rPr>
              <w:t>(i) Access or foundation courses</w:t>
            </w:r>
            <w:r w:rsidR="00E73104">
              <w:rPr>
                <w:noProof/>
                <w:webHidden/>
              </w:rPr>
              <w:tab/>
            </w:r>
            <w:r w:rsidR="00E73104">
              <w:rPr>
                <w:noProof/>
                <w:webHidden/>
              </w:rPr>
              <w:fldChar w:fldCharType="begin"/>
            </w:r>
            <w:r w:rsidR="00E73104">
              <w:rPr>
                <w:noProof/>
                <w:webHidden/>
              </w:rPr>
              <w:instrText xml:space="preserve"> PAGEREF _Toc115448506 \h </w:instrText>
            </w:r>
            <w:r w:rsidR="00E73104">
              <w:rPr>
                <w:noProof/>
                <w:webHidden/>
              </w:rPr>
            </w:r>
            <w:r w:rsidR="00E73104">
              <w:rPr>
                <w:noProof/>
                <w:webHidden/>
              </w:rPr>
              <w:fldChar w:fldCharType="separate"/>
            </w:r>
            <w:r w:rsidR="00F974E5">
              <w:rPr>
                <w:noProof/>
                <w:webHidden/>
              </w:rPr>
              <w:t>9</w:t>
            </w:r>
            <w:r w:rsidR="00E73104">
              <w:rPr>
                <w:noProof/>
                <w:webHidden/>
              </w:rPr>
              <w:fldChar w:fldCharType="end"/>
            </w:r>
          </w:hyperlink>
        </w:p>
        <w:p w14:paraId="28ACFE55" w14:textId="6D9ECBB0"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07" w:history="1">
            <w:r w:rsidR="00E73104" w:rsidRPr="00C7575C">
              <w:rPr>
                <w:rStyle w:val="Hyperlink"/>
                <w:noProof/>
              </w:rPr>
              <w:t>(ii) Undergraduate students by gender.</w:t>
            </w:r>
            <w:r w:rsidR="00E73104">
              <w:rPr>
                <w:noProof/>
                <w:webHidden/>
              </w:rPr>
              <w:tab/>
            </w:r>
            <w:r w:rsidR="00E73104">
              <w:rPr>
                <w:noProof/>
                <w:webHidden/>
              </w:rPr>
              <w:fldChar w:fldCharType="begin"/>
            </w:r>
            <w:r w:rsidR="00E73104">
              <w:rPr>
                <w:noProof/>
                <w:webHidden/>
              </w:rPr>
              <w:instrText xml:space="preserve"> PAGEREF _Toc115448507 \h </w:instrText>
            </w:r>
            <w:r w:rsidR="00E73104">
              <w:rPr>
                <w:noProof/>
                <w:webHidden/>
              </w:rPr>
            </w:r>
            <w:r w:rsidR="00E73104">
              <w:rPr>
                <w:noProof/>
                <w:webHidden/>
              </w:rPr>
              <w:fldChar w:fldCharType="separate"/>
            </w:r>
            <w:r w:rsidR="00F974E5">
              <w:rPr>
                <w:noProof/>
                <w:webHidden/>
              </w:rPr>
              <w:t>9</w:t>
            </w:r>
            <w:r w:rsidR="00E73104">
              <w:rPr>
                <w:noProof/>
                <w:webHidden/>
              </w:rPr>
              <w:fldChar w:fldCharType="end"/>
            </w:r>
          </w:hyperlink>
        </w:p>
        <w:p w14:paraId="0FA5D17B" w14:textId="7D8A2CB7"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08" w:history="1">
            <w:r w:rsidR="00E73104" w:rsidRPr="00C7575C">
              <w:rPr>
                <w:rStyle w:val="Hyperlink"/>
                <w:noProof/>
              </w:rPr>
              <w:t>(iii) Postgraduate taught degree students by gender.</w:t>
            </w:r>
            <w:r w:rsidR="00E73104">
              <w:rPr>
                <w:noProof/>
                <w:webHidden/>
              </w:rPr>
              <w:tab/>
            </w:r>
            <w:r w:rsidR="00E73104">
              <w:rPr>
                <w:noProof/>
                <w:webHidden/>
              </w:rPr>
              <w:fldChar w:fldCharType="begin"/>
            </w:r>
            <w:r w:rsidR="00E73104">
              <w:rPr>
                <w:noProof/>
                <w:webHidden/>
              </w:rPr>
              <w:instrText xml:space="preserve"> PAGEREF _Toc115448508 \h </w:instrText>
            </w:r>
            <w:r w:rsidR="00E73104">
              <w:rPr>
                <w:noProof/>
                <w:webHidden/>
              </w:rPr>
            </w:r>
            <w:r w:rsidR="00E73104">
              <w:rPr>
                <w:noProof/>
                <w:webHidden/>
              </w:rPr>
              <w:fldChar w:fldCharType="separate"/>
            </w:r>
            <w:r w:rsidR="00F974E5">
              <w:rPr>
                <w:noProof/>
                <w:webHidden/>
              </w:rPr>
              <w:t>9</w:t>
            </w:r>
            <w:r w:rsidR="00E73104">
              <w:rPr>
                <w:noProof/>
                <w:webHidden/>
              </w:rPr>
              <w:fldChar w:fldCharType="end"/>
            </w:r>
          </w:hyperlink>
        </w:p>
        <w:p w14:paraId="676223EA" w14:textId="34335E62"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09" w:history="1">
            <w:r w:rsidR="00E73104" w:rsidRPr="00C7575C">
              <w:rPr>
                <w:rStyle w:val="Hyperlink"/>
                <w:noProof/>
              </w:rPr>
              <w:t>(iv) Postgraduate research degree students by gender.</w:t>
            </w:r>
            <w:r w:rsidR="00E73104">
              <w:rPr>
                <w:noProof/>
                <w:webHidden/>
              </w:rPr>
              <w:tab/>
            </w:r>
            <w:r w:rsidR="00E73104">
              <w:rPr>
                <w:noProof/>
                <w:webHidden/>
              </w:rPr>
              <w:fldChar w:fldCharType="begin"/>
            </w:r>
            <w:r w:rsidR="00E73104">
              <w:rPr>
                <w:noProof/>
                <w:webHidden/>
              </w:rPr>
              <w:instrText xml:space="preserve"> PAGEREF _Toc115448509 \h </w:instrText>
            </w:r>
            <w:r w:rsidR="00E73104">
              <w:rPr>
                <w:noProof/>
                <w:webHidden/>
              </w:rPr>
            </w:r>
            <w:r w:rsidR="00E73104">
              <w:rPr>
                <w:noProof/>
                <w:webHidden/>
              </w:rPr>
              <w:fldChar w:fldCharType="separate"/>
            </w:r>
            <w:r w:rsidR="00F974E5">
              <w:rPr>
                <w:noProof/>
                <w:webHidden/>
              </w:rPr>
              <w:t>9</w:t>
            </w:r>
            <w:r w:rsidR="00E73104">
              <w:rPr>
                <w:noProof/>
                <w:webHidden/>
              </w:rPr>
              <w:fldChar w:fldCharType="end"/>
            </w:r>
          </w:hyperlink>
        </w:p>
        <w:p w14:paraId="3B08A5BE" w14:textId="4699B75D"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10" w:history="1">
            <w:r w:rsidR="00E73104" w:rsidRPr="00C7575C">
              <w:rPr>
                <w:rStyle w:val="Hyperlink"/>
                <w:noProof/>
              </w:rPr>
              <w:t>(v) Pipeline between undergraduate and postgraduate student levels.</w:t>
            </w:r>
            <w:r w:rsidR="00E73104">
              <w:rPr>
                <w:noProof/>
                <w:webHidden/>
              </w:rPr>
              <w:tab/>
            </w:r>
            <w:r w:rsidR="00E73104">
              <w:rPr>
                <w:noProof/>
                <w:webHidden/>
              </w:rPr>
              <w:fldChar w:fldCharType="begin"/>
            </w:r>
            <w:r w:rsidR="00E73104">
              <w:rPr>
                <w:noProof/>
                <w:webHidden/>
              </w:rPr>
              <w:instrText xml:space="preserve"> PAGEREF _Toc115448510 \h </w:instrText>
            </w:r>
            <w:r w:rsidR="00E73104">
              <w:rPr>
                <w:noProof/>
                <w:webHidden/>
              </w:rPr>
            </w:r>
            <w:r w:rsidR="00E73104">
              <w:rPr>
                <w:noProof/>
                <w:webHidden/>
              </w:rPr>
              <w:fldChar w:fldCharType="separate"/>
            </w:r>
            <w:r w:rsidR="00F974E5">
              <w:rPr>
                <w:noProof/>
                <w:webHidden/>
              </w:rPr>
              <w:t>10</w:t>
            </w:r>
            <w:r w:rsidR="00E73104">
              <w:rPr>
                <w:noProof/>
                <w:webHidden/>
              </w:rPr>
              <w:fldChar w:fldCharType="end"/>
            </w:r>
          </w:hyperlink>
        </w:p>
        <w:p w14:paraId="55CB4CC7" w14:textId="6D63865B"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11" w:history="1">
            <w:r w:rsidR="00E73104" w:rsidRPr="00C7575C">
              <w:rPr>
                <w:rStyle w:val="Hyperlink"/>
                <w:noProof/>
              </w:rPr>
              <w:t>(vi) Support given to students (at any level) for academic career progression.</w:t>
            </w:r>
            <w:r w:rsidR="00E73104">
              <w:rPr>
                <w:noProof/>
                <w:webHidden/>
              </w:rPr>
              <w:tab/>
            </w:r>
            <w:r w:rsidR="00E73104">
              <w:rPr>
                <w:noProof/>
                <w:webHidden/>
              </w:rPr>
              <w:fldChar w:fldCharType="begin"/>
            </w:r>
            <w:r w:rsidR="00E73104">
              <w:rPr>
                <w:noProof/>
                <w:webHidden/>
              </w:rPr>
              <w:instrText xml:space="preserve"> PAGEREF _Toc115448511 \h </w:instrText>
            </w:r>
            <w:r w:rsidR="00E73104">
              <w:rPr>
                <w:noProof/>
                <w:webHidden/>
              </w:rPr>
            </w:r>
            <w:r w:rsidR="00E73104">
              <w:rPr>
                <w:noProof/>
                <w:webHidden/>
              </w:rPr>
              <w:fldChar w:fldCharType="separate"/>
            </w:r>
            <w:r w:rsidR="00F974E5">
              <w:rPr>
                <w:noProof/>
                <w:webHidden/>
              </w:rPr>
              <w:t>10</w:t>
            </w:r>
            <w:r w:rsidR="00E73104">
              <w:rPr>
                <w:noProof/>
                <w:webHidden/>
              </w:rPr>
              <w:fldChar w:fldCharType="end"/>
            </w:r>
          </w:hyperlink>
        </w:p>
        <w:p w14:paraId="734D5790" w14:textId="59E56B97"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12" w:history="1">
            <w:r w:rsidR="00E73104" w:rsidRPr="00C7575C">
              <w:rPr>
                <w:rStyle w:val="Hyperlink"/>
                <w:noProof/>
              </w:rPr>
              <w:t>(vii) Outreach activities.</w:t>
            </w:r>
            <w:r w:rsidR="00E73104">
              <w:rPr>
                <w:noProof/>
                <w:webHidden/>
              </w:rPr>
              <w:tab/>
            </w:r>
            <w:r w:rsidR="00E73104">
              <w:rPr>
                <w:noProof/>
                <w:webHidden/>
              </w:rPr>
              <w:fldChar w:fldCharType="begin"/>
            </w:r>
            <w:r w:rsidR="00E73104">
              <w:rPr>
                <w:noProof/>
                <w:webHidden/>
              </w:rPr>
              <w:instrText xml:space="preserve"> PAGEREF _Toc115448512 \h </w:instrText>
            </w:r>
            <w:r w:rsidR="00E73104">
              <w:rPr>
                <w:noProof/>
                <w:webHidden/>
              </w:rPr>
            </w:r>
            <w:r w:rsidR="00E73104">
              <w:rPr>
                <w:noProof/>
                <w:webHidden/>
              </w:rPr>
              <w:fldChar w:fldCharType="separate"/>
            </w:r>
            <w:r w:rsidR="00F974E5">
              <w:rPr>
                <w:noProof/>
                <w:webHidden/>
              </w:rPr>
              <w:t>10</w:t>
            </w:r>
            <w:r w:rsidR="00E73104">
              <w:rPr>
                <w:noProof/>
                <w:webHidden/>
              </w:rPr>
              <w:fldChar w:fldCharType="end"/>
            </w:r>
          </w:hyperlink>
        </w:p>
        <w:p w14:paraId="79253761" w14:textId="4FCE81DB" w:rsidR="00E73104" w:rsidRDefault="00000000">
          <w:pPr>
            <w:pStyle w:val="TOC2"/>
            <w:tabs>
              <w:tab w:val="left" w:pos="880"/>
              <w:tab w:val="right" w:leader="dot" w:pos="10194"/>
            </w:tabs>
            <w:rPr>
              <w:rFonts w:asciiTheme="minorHAnsi" w:eastAsiaTheme="minorEastAsia" w:hAnsiTheme="minorHAnsi" w:cstheme="minorBidi"/>
              <w:noProof/>
              <w:color w:val="auto"/>
              <w:sz w:val="22"/>
              <w:szCs w:val="22"/>
              <w:lang w:eastAsia="en-GB"/>
            </w:rPr>
          </w:pPr>
          <w:hyperlink w:anchor="_Toc115448513" w:history="1">
            <w:r w:rsidR="00E73104" w:rsidRPr="00C7575C">
              <w:rPr>
                <w:rStyle w:val="Hyperlink"/>
                <w:noProof/>
              </w:rPr>
              <w:t>4.2</w:t>
            </w:r>
            <w:r w:rsidR="00E73104">
              <w:rPr>
                <w:rFonts w:asciiTheme="minorHAnsi" w:eastAsiaTheme="minorEastAsia" w:hAnsiTheme="minorHAnsi" w:cstheme="minorBidi"/>
                <w:noProof/>
                <w:color w:val="auto"/>
                <w:sz w:val="22"/>
                <w:szCs w:val="22"/>
                <w:lang w:eastAsia="en-GB"/>
              </w:rPr>
              <w:tab/>
            </w:r>
            <w:r w:rsidR="00E73104" w:rsidRPr="00C7575C">
              <w:rPr>
                <w:rStyle w:val="Hyperlink"/>
                <w:noProof/>
              </w:rPr>
              <w:t>Academic and Research Staff Data</w:t>
            </w:r>
            <w:r w:rsidR="00E73104">
              <w:rPr>
                <w:noProof/>
                <w:webHidden/>
              </w:rPr>
              <w:tab/>
            </w:r>
            <w:r w:rsidR="00E73104">
              <w:rPr>
                <w:noProof/>
                <w:webHidden/>
              </w:rPr>
              <w:fldChar w:fldCharType="begin"/>
            </w:r>
            <w:r w:rsidR="00E73104">
              <w:rPr>
                <w:noProof/>
                <w:webHidden/>
              </w:rPr>
              <w:instrText xml:space="preserve"> PAGEREF _Toc115448513 \h </w:instrText>
            </w:r>
            <w:r w:rsidR="00E73104">
              <w:rPr>
                <w:noProof/>
                <w:webHidden/>
              </w:rPr>
            </w:r>
            <w:r w:rsidR="00E73104">
              <w:rPr>
                <w:noProof/>
                <w:webHidden/>
              </w:rPr>
              <w:fldChar w:fldCharType="separate"/>
            </w:r>
            <w:r w:rsidR="00F974E5">
              <w:rPr>
                <w:noProof/>
                <w:webHidden/>
              </w:rPr>
              <w:t>10</w:t>
            </w:r>
            <w:r w:rsidR="00E73104">
              <w:rPr>
                <w:noProof/>
                <w:webHidden/>
              </w:rPr>
              <w:fldChar w:fldCharType="end"/>
            </w:r>
          </w:hyperlink>
        </w:p>
        <w:p w14:paraId="23CA7F0C" w14:textId="09F7A502"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14" w:history="1">
            <w:r w:rsidR="00E73104" w:rsidRPr="00C7575C">
              <w:rPr>
                <w:rStyle w:val="Hyperlink"/>
                <w:noProof/>
              </w:rPr>
              <w:t>(i) Academic and Research Staff</w:t>
            </w:r>
            <w:r w:rsidR="00E73104">
              <w:rPr>
                <w:noProof/>
                <w:webHidden/>
              </w:rPr>
              <w:tab/>
            </w:r>
            <w:r w:rsidR="00E73104">
              <w:rPr>
                <w:noProof/>
                <w:webHidden/>
              </w:rPr>
              <w:fldChar w:fldCharType="begin"/>
            </w:r>
            <w:r w:rsidR="00E73104">
              <w:rPr>
                <w:noProof/>
                <w:webHidden/>
              </w:rPr>
              <w:instrText xml:space="preserve"> PAGEREF _Toc115448514 \h </w:instrText>
            </w:r>
            <w:r w:rsidR="00E73104">
              <w:rPr>
                <w:noProof/>
                <w:webHidden/>
              </w:rPr>
            </w:r>
            <w:r w:rsidR="00E73104">
              <w:rPr>
                <w:noProof/>
                <w:webHidden/>
              </w:rPr>
              <w:fldChar w:fldCharType="separate"/>
            </w:r>
            <w:r w:rsidR="00F974E5">
              <w:rPr>
                <w:noProof/>
                <w:webHidden/>
              </w:rPr>
              <w:t>10</w:t>
            </w:r>
            <w:r w:rsidR="00E73104">
              <w:rPr>
                <w:noProof/>
                <w:webHidden/>
              </w:rPr>
              <w:fldChar w:fldCharType="end"/>
            </w:r>
          </w:hyperlink>
        </w:p>
        <w:p w14:paraId="2A78BE1C" w14:textId="1809780C"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15" w:history="1">
            <w:r w:rsidR="00E73104" w:rsidRPr="00C7575C">
              <w:rPr>
                <w:rStyle w:val="Hyperlink"/>
                <w:noProof/>
              </w:rPr>
              <w:t>(ii) Academic and research staff on permanent and fixed-term contracts</w:t>
            </w:r>
            <w:r w:rsidR="00E73104">
              <w:rPr>
                <w:noProof/>
                <w:webHidden/>
              </w:rPr>
              <w:tab/>
            </w:r>
            <w:r w:rsidR="00E73104">
              <w:rPr>
                <w:noProof/>
                <w:webHidden/>
              </w:rPr>
              <w:fldChar w:fldCharType="begin"/>
            </w:r>
            <w:r w:rsidR="00E73104">
              <w:rPr>
                <w:noProof/>
                <w:webHidden/>
              </w:rPr>
              <w:instrText xml:space="preserve"> PAGEREF _Toc115448515 \h </w:instrText>
            </w:r>
            <w:r w:rsidR="00E73104">
              <w:rPr>
                <w:noProof/>
                <w:webHidden/>
              </w:rPr>
            </w:r>
            <w:r w:rsidR="00E73104">
              <w:rPr>
                <w:noProof/>
                <w:webHidden/>
              </w:rPr>
              <w:fldChar w:fldCharType="separate"/>
            </w:r>
            <w:r w:rsidR="00F974E5">
              <w:rPr>
                <w:noProof/>
                <w:webHidden/>
              </w:rPr>
              <w:t>10</w:t>
            </w:r>
            <w:r w:rsidR="00E73104">
              <w:rPr>
                <w:noProof/>
                <w:webHidden/>
              </w:rPr>
              <w:fldChar w:fldCharType="end"/>
            </w:r>
          </w:hyperlink>
        </w:p>
        <w:p w14:paraId="75220E56" w14:textId="5F700675"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16" w:history="1">
            <w:r w:rsidR="00E73104" w:rsidRPr="00C7575C">
              <w:rPr>
                <w:rStyle w:val="Hyperlink"/>
                <w:noProof/>
              </w:rPr>
              <w:t>(iii) Academic and research staff leavers</w:t>
            </w:r>
            <w:r w:rsidR="00E73104">
              <w:rPr>
                <w:noProof/>
                <w:webHidden/>
              </w:rPr>
              <w:tab/>
            </w:r>
            <w:r w:rsidR="00E73104">
              <w:rPr>
                <w:noProof/>
                <w:webHidden/>
              </w:rPr>
              <w:fldChar w:fldCharType="begin"/>
            </w:r>
            <w:r w:rsidR="00E73104">
              <w:rPr>
                <w:noProof/>
                <w:webHidden/>
              </w:rPr>
              <w:instrText xml:space="preserve"> PAGEREF _Toc115448516 \h </w:instrText>
            </w:r>
            <w:r w:rsidR="00E73104">
              <w:rPr>
                <w:noProof/>
                <w:webHidden/>
              </w:rPr>
            </w:r>
            <w:r w:rsidR="00E73104">
              <w:rPr>
                <w:noProof/>
                <w:webHidden/>
              </w:rPr>
              <w:fldChar w:fldCharType="separate"/>
            </w:r>
            <w:r w:rsidR="00F974E5">
              <w:rPr>
                <w:noProof/>
                <w:webHidden/>
              </w:rPr>
              <w:t>10</w:t>
            </w:r>
            <w:r w:rsidR="00E73104">
              <w:rPr>
                <w:noProof/>
                <w:webHidden/>
              </w:rPr>
              <w:fldChar w:fldCharType="end"/>
            </w:r>
          </w:hyperlink>
        </w:p>
        <w:p w14:paraId="368CF519" w14:textId="5AEF3BA9"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17" w:history="1">
            <w:r w:rsidR="00E73104" w:rsidRPr="00C7575C">
              <w:rPr>
                <w:rStyle w:val="Hyperlink"/>
                <w:noProof/>
              </w:rPr>
              <w:t>(iv) Academic and research staff recruitment</w:t>
            </w:r>
            <w:r w:rsidR="00E73104">
              <w:rPr>
                <w:noProof/>
                <w:webHidden/>
              </w:rPr>
              <w:tab/>
            </w:r>
            <w:r w:rsidR="00E73104">
              <w:rPr>
                <w:noProof/>
                <w:webHidden/>
              </w:rPr>
              <w:fldChar w:fldCharType="begin"/>
            </w:r>
            <w:r w:rsidR="00E73104">
              <w:rPr>
                <w:noProof/>
                <w:webHidden/>
              </w:rPr>
              <w:instrText xml:space="preserve"> PAGEREF _Toc115448517 \h </w:instrText>
            </w:r>
            <w:r w:rsidR="00E73104">
              <w:rPr>
                <w:noProof/>
                <w:webHidden/>
              </w:rPr>
            </w:r>
            <w:r w:rsidR="00E73104">
              <w:rPr>
                <w:noProof/>
                <w:webHidden/>
              </w:rPr>
              <w:fldChar w:fldCharType="separate"/>
            </w:r>
            <w:r w:rsidR="00F974E5">
              <w:rPr>
                <w:noProof/>
                <w:webHidden/>
              </w:rPr>
              <w:t>10</w:t>
            </w:r>
            <w:r w:rsidR="00E73104">
              <w:rPr>
                <w:noProof/>
                <w:webHidden/>
              </w:rPr>
              <w:fldChar w:fldCharType="end"/>
            </w:r>
          </w:hyperlink>
        </w:p>
        <w:p w14:paraId="58A3A3A9" w14:textId="1ED38764"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18" w:history="1">
            <w:r w:rsidR="00E73104" w:rsidRPr="00C7575C">
              <w:rPr>
                <w:rStyle w:val="Hyperlink"/>
                <w:noProof/>
              </w:rPr>
              <w:t>(v) Academic and research staff promotion</w:t>
            </w:r>
            <w:r w:rsidR="00E73104">
              <w:rPr>
                <w:noProof/>
                <w:webHidden/>
              </w:rPr>
              <w:tab/>
            </w:r>
            <w:r w:rsidR="00E73104">
              <w:rPr>
                <w:noProof/>
                <w:webHidden/>
              </w:rPr>
              <w:fldChar w:fldCharType="begin"/>
            </w:r>
            <w:r w:rsidR="00E73104">
              <w:rPr>
                <w:noProof/>
                <w:webHidden/>
              </w:rPr>
              <w:instrText xml:space="preserve"> PAGEREF _Toc115448518 \h </w:instrText>
            </w:r>
            <w:r w:rsidR="00E73104">
              <w:rPr>
                <w:noProof/>
                <w:webHidden/>
              </w:rPr>
            </w:r>
            <w:r w:rsidR="00E73104">
              <w:rPr>
                <w:noProof/>
                <w:webHidden/>
              </w:rPr>
              <w:fldChar w:fldCharType="separate"/>
            </w:r>
            <w:r w:rsidR="00F974E5">
              <w:rPr>
                <w:noProof/>
                <w:webHidden/>
              </w:rPr>
              <w:t>10</w:t>
            </w:r>
            <w:r w:rsidR="00E73104">
              <w:rPr>
                <w:noProof/>
                <w:webHidden/>
              </w:rPr>
              <w:fldChar w:fldCharType="end"/>
            </w:r>
          </w:hyperlink>
        </w:p>
        <w:p w14:paraId="18CA7399" w14:textId="4102EA86" w:rsidR="00E73104" w:rsidRDefault="00000000">
          <w:pPr>
            <w:pStyle w:val="TOC2"/>
            <w:tabs>
              <w:tab w:val="left" w:pos="880"/>
              <w:tab w:val="right" w:leader="dot" w:pos="10194"/>
            </w:tabs>
            <w:rPr>
              <w:rFonts w:asciiTheme="minorHAnsi" w:eastAsiaTheme="minorEastAsia" w:hAnsiTheme="minorHAnsi" w:cstheme="minorBidi"/>
              <w:noProof/>
              <w:color w:val="auto"/>
              <w:sz w:val="22"/>
              <w:szCs w:val="22"/>
              <w:lang w:eastAsia="en-GB"/>
            </w:rPr>
          </w:pPr>
          <w:hyperlink w:anchor="_Toc115448519" w:history="1">
            <w:r w:rsidR="00E73104" w:rsidRPr="00C7575C">
              <w:rPr>
                <w:rStyle w:val="Hyperlink"/>
                <w:noProof/>
              </w:rPr>
              <w:t>4.3</w:t>
            </w:r>
            <w:r w:rsidR="00E73104">
              <w:rPr>
                <w:rFonts w:asciiTheme="minorHAnsi" w:eastAsiaTheme="minorEastAsia" w:hAnsiTheme="minorHAnsi" w:cstheme="minorBidi"/>
                <w:noProof/>
                <w:color w:val="auto"/>
                <w:sz w:val="22"/>
                <w:szCs w:val="22"/>
                <w:lang w:eastAsia="en-GB"/>
              </w:rPr>
              <w:tab/>
            </w:r>
            <w:r w:rsidR="00E73104" w:rsidRPr="00C7575C">
              <w:rPr>
                <w:rStyle w:val="Hyperlink"/>
                <w:noProof/>
              </w:rPr>
              <w:t>Professional, Technical and Operational Staff Data</w:t>
            </w:r>
            <w:r w:rsidR="00E73104">
              <w:rPr>
                <w:noProof/>
                <w:webHidden/>
              </w:rPr>
              <w:tab/>
            </w:r>
            <w:r w:rsidR="00E73104">
              <w:rPr>
                <w:noProof/>
                <w:webHidden/>
              </w:rPr>
              <w:fldChar w:fldCharType="begin"/>
            </w:r>
            <w:r w:rsidR="00E73104">
              <w:rPr>
                <w:noProof/>
                <w:webHidden/>
              </w:rPr>
              <w:instrText xml:space="preserve"> PAGEREF _Toc115448519 \h </w:instrText>
            </w:r>
            <w:r w:rsidR="00E73104">
              <w:rPr>
                <w:noProof/>
                <w:webHidden/>
              </w:rPr>
            </w:r>
            <w:r w:rsidR="00E73104">
              <w:rPr>
                <w:noProof/>
                <w:webHidden/>
              </w:rPr>
              <w:fldChar w:fldCharType="separate"/>
            </w:r>
            <w:r w:rsidR="00F974E5">
              <w:rPr>
                <w:noProof/>
                <w:webHidden/>
              </w:rPr>
              <w:t>11</w:t>
            </w:r>
            <w:r w:rsidR="00E73104">
              <w:rPr>
                <w:noProof/>
                <w:webHidden/>
              </w:rPr>
              <w:fldChar w:fldCharType="end"/>
            </w:r>
          </w:hyperlink>
        </w:p>
        <w:p w14:paraId="29C168F5" w14:textId="080484CC"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20" w:history="1">
            <w:r w:rsidR="00E73104" w:rsidRPr="00C7575C">
              <w:rPr>
                <w:rStyle w:val="Hyperlink"/>
                <w:noProof/>
              </w:rPr>
              <w:t>(i) Professional, Technical and Operational Staff</w:t>
            </w:r>
            <w:r w:rsidR="00E73104">
              <w:rPr>
                <w:noProof/>
                <w:webHidden/>
              </w:rPr>
              <w:tab/>
            </w:r>
            <w:r w:rsidR="00E73104">
              <w:rPr>
                <w:noProof/>
                <w:webHidden/>
              </w:rPr>
              <w:fldChar w:fldCharType="begin"/>
            </w:r>
            <w:r w:rsidR="00E73104">
              <w:rPr>
                <w:noProof/>
                <w:webHidden/>
              </w:rPr>
              <w:instrText xml:space="preserve"> PAGEREF _Toc115448520 \h </w:instrText>
            </w:r>
            <w:r w:rsidR="00E73104">
              <w:rPr>
                <w:noProof/>
                <w:webHidden/>
              </w:rPr>
            </w:r>
            <w:r w:rsidR="00E73104">
              <w:rPr>
                <w:noProof/>
                <w:webHidden/>
              </w:rPr>
              <w:fldChar w:fldCharType="separate"/>
            </w:r>
            <w:r w:rsidR="00F974E5">
              <w:rPr>
                <w:noProof/>
                <w:webHidden/>
              </w:rPr>
              <w:t>11</w:t>
            </w:r>
            <w:r w:rsidR="00E73104">
              <w:rPr>
                <w:noProof/>
                <w:webHidden/>
              </w:rPr>
              <w:fldChar w:fldCharType="end"/>
            </w:r>
          </w:hyperlink>
        </w:p>
        <w:p w14:paraId="7BE45791" w14:textId="24B37D05"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21" w:history="1">
            <w:r w:rsidR="00E73104" w:rsidRPr="00C7575C">
              <w:rPr>
                <w:rStyle w:val="Hyperlink"/>
                <w:noProof/>
              </w:rPr>
              <w:t>(ii) Professional, Technical and Operational staff on permanent and fixed-term contracts</w:t>
            </w:r>
            <w:r w:rsidR="00E73104">
              <w:rPr>
                <w:noProof/>
                <w:webHidden/>
              </w:rPr>
              <w:tab/>
            </w:r>
            <w:r w:rsidR="00E73104">
              <w:rPr>
                <w:noProof/>
                <w:webHidden/>
              </w:rPr>
              <w:fldChar w:fldCharType="begin"/>
            </w:r>
            <w:r w:rsidR="00E73104">
              <w:rPr>
                <w:noProof/>
                <w:webHidden/>
              </w:rPr>
              <w:instrText xml:space="preserve"> PAGEREF _Toc115448521 \h </w:instrText>
            </w:r>
            <w:r w:rsidR="00E73104">
              <w:rPr>
                <w:noProof/>
                <w:webHidden/>
              </w:rPr>
            </w:r>
            <w:r w:rsidR="00E73104">
              <w:rPr>
                <w:noProof/>
                <w:webHidden/>
              </w:rPr>
              <w:fldChar w:fldCharType="separate"/>
            </w:r>
            <w:r w:rsidR="00F974E5">
              <w:rPr>
                <w:noProof/>
                <w:webHidden/>
              </w:rPr>
              <w:t>11</w:t>
            </w:r>
            <w:r w:rsidR="00E73104">
              <w:rPr>
                <w:noProof/>
                <w:webHidden/>
              </w:rPr>
              <w:fldChar w:fldCharType="end"/>
            </w:r>
          </w:hyperlink>
        </w:p>
        <w:p w14:paraId="02004A58" w14:textId="4F11B6E6"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22" w:history="1">
            <w:r w:rsidR="00E73104" w:rsidRPr="00C7575C">
              <w:rPr>
                <w:rStyle w:val="Hyperlink"/>
                <w:noProof/>
              </w:rPr>
              <w:t>(iii) Professional, Technical and Operational staff leavers</w:t>
            </w:r>
            <w:r w:rsidR="00E73104">
              <w:rPr>
                <w:noProof/>
                <w:webHidden/>
              </w:rPr>
              <w:tab/>
            </w:r>
            <w:r w:rsidR="00E73104">
              <w:rPr>
                <w:noProof/>
                <w:webHidden/>
              </w:rPr>
              <w:fldChar w:fldCharType="begin"/>
            </w:r>
            <w:r w:rsidR="00E73104">
              <w:rPr>
                <w:noProof/>
                <w:webHidden/>
              </w:rPr>
              <w:instrText xml:space="preserve"> PAGEREF _Toc115448522 \h </w:instrText>
            </w:r>
            <w:r w:rsidR="00E73104">
              <w:rPr>
                <w:noProof/>
                <w:webHidden/>
              </w:rPr>
            </w:r>
            <w:r w:rsidR="00E73104">
              <w:rPr>
                <w:noProof/>
                <w:webHidden/>
              </w:rPr>
              <w:fldChar w:fldCharType="separate"/>
            </w:r>
            <w:r w:rsidR="00F974E5">
              <w:rPr>
                <w:noProof/>
                <w:webHidden/>
              </w:rPr>
              <w:t>11</w:t>
            </w:r>
            <w:r w:rsidR="00E73104">
              <w:rPr>
                <w:noProof/>
                <w:webHidden/>
              </w:rPr>
              <w:fldChar w:fldCharType="end"/>
            </w:r>
          </w:hyperlink>
        </w:p>
        <w:p w14:paraId="6030BE66" w14:textId="33D77725"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23" w:history="1">
            <w:r w:rsidR="00E73104" w:rsidRPr="00C7575C">
              <w:rPr>
                <w:rStyle w:val="Hyperlink"/>
                <w:noProof/>
              </w:rPr>
              <w:t>(iv) Professional, Technical and Operational staff recruitment</w:t>
            </w:r>
            <w:r w:rsidR="00E73104">
              <w:rPr>
                <w:noProof/>
                <w:webHidden/>
              </w:rPr>
              <w:tab/>
            </w:r>
            <w:r w:rsidR="00E73104">
              <w:rPr>
                <w:noProof/>
                <w:webHidden/>
              </w:rPr>
              <w:fldChar w:fldCharType="begin"/>
            </w:r>
            <w:r w:rsidR="00E73104">
              <w:rPr>
                <w:noProof/>
                <w:webHidden/>
              </w:rPr>
              <w:instrText xml:space="preserve"> PAGEREF _Toc115448523 \h </w:instrText>
            </w:r>
            <w:r w:rsidR="00E73104">
              <w:rPr>
                <w:noProof/>
                <w:webHidden/>
              </w:rPr>
            </w:r>
            <w:r w:rsidR="00E73104">
              <w:rPr>
                <w:noProof/>
                <w:webHidden/>
              </w:rPr>
              <w:fldChar w:fldCharType="separate"/>
            </w:r>
            <w:r w:rsidR="00F974E5">
              <w:rPr>
                <w:noProof/>
                <w:webHidden/>
              </w:rPr>
              <w:t>11</w:t>
            </w:r>
            <w:r w:rsidR="00E73104">
              <w:rPr>
                <w:noProof/>
                <w:webHidden/>
              </w:rPr>
              <w:fldChar w:fldCharType="end"/>
            </w:r>
          </w:hyperlink>
        </w:p>
        <w:p w14:paraId="4905443F" w14:textId="3DBAF8AC"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24" w:history="1">
            <w:r w:rsidR="00E73104" w:rsidRPr="00C7575C">
              <w:rPr>
                <w:rStyle w:val="Hyperlink"/>
                <w:noProof/>
              </w:rPr>
              <w:t>(v) Professional, Technical and Operational staff progression</w:t>
            </w:r>
            <w:r w:rsidR="00E73104">
              <w:rPr>
                <w:noProof/>
                <w:webHidden/>
              </w:rPr>
              <w:tab/>
            </w:r>
            <w:r w:rsidR="00E73104">
              <w:rPr>
                <w:noProof/>
                <w:webHidden/>
              </w:rPr>
              <w:fldChar w:fldCharType="begin"/>
            </w:r>
            <w:r w:rsidR="00E73104">
              <w:rPr>
                <w:noProof/>
                <w:webHidden/>
              </w:rPr>
              <w:instrText xml:space="preserve"> PAGEREF _Toc115448524 \h </w:instrText>
            </w:r>
            <w:r w:rsidR="00E73104">
              <w:rPr>
                <w:noProof/>
                <w:webHidden/>
              </w:rPr>
            </w:r>
            <w:r w:rsidR="00E73104">
              <w:rPr>
                <w:noProof/>
                <w:webHidden/>
              </w:rPr>
              <w:fldChar w:fldCharType="separate"/>
            </w:r>
            <w:r w:rsidR="00F974E5">
              <w:rPr>
                <w:noProof/>
                <w:webHidden/>
              </w:rPr>
              <w:t>11</w:t>
            </w:r>
            <w:r w:rsidR="00E73104">
              <w:rPr>
                <w:noProof/>
                <w:webHidden/>
              </w:rPr>
              <w:fldChar w:fldCharType="end"/>
            </w:r>
          </w:hyperlink>
        </w:p>
        <w:p w14:paraId="6A17F2A9" w14:textId="65F70744" w:rsidR="00E73104" w:rsidRDefault="00000000">
          <w:pPr>
            <w:pStyle w:val="TOC2"/>
            <w:tabs>
              <w:tab w:val="left" w:pos="880"/>
              <w:tab w:val="right" w:leader="dot" w:pos="10194"/>
            </w:tabs>
            <w:rPr>
              <w:rFonts w:asciiTheme="minorHAnsi" w:eastAsiaTheme="minorEastAsia" w:hAnsiTheme="minorHAnsi" w:cstheme="minorBidi"/>
              <w:noProof/>
              <w:color w:val="auto"/>
              <w:sz w:val="22"/>
              <w:szCs w:val="22"/>
              <w:lang w:eastAsia="en-GB"/>
            </w:rPr>
          </w:pPr>
          <w:hyperlink w:anchor="_Toc115448525" w:history="1">
            <w:r w:rsidR="00E73104" w:rsidRPr="00C7575C">
              <w:rPr>
                <w:rStyle w:val="Hyperlink"/>
                <w:noProof/>
              </w:rPr>
              <w:t>4.4</w:t>
            </w:r>
            <w:r w:rsidR="00E73104">
              <w:rPr>
                <w:rFonts w:asciiTheme="minorHAnsi" w:eastAsiaTheme="minorEastAsia" w:hAnsiTheme="minorHAnsi" w:cstheme="minorBidi"/>
                <w:noProof/>
                <w:color w:val="auto"/>
                <w:sz w:val="22"/>
                <w:szCs w:val="22"/>
                <w:lang w:eastAsia="en-GB"/>
              </w:rPr>
              <w:tab/>
            </w:r>
            <w:r w:rsidR="00E73104" w:rsidRPr="00C7575C">
              <w:rPr>
                <w:rStyle w:val="Hyperlink"/>
                <w:noProof/>
              </w:rPr>
              <w:t>Other Data</w:t>
            </w:r>
            <w:r w:rsidR="00E73104">
              <w:rPr>
                <w:noProof/>
                <w:webHidden/>
              </w:rPr>
              <w:tab/>
            </w:r>
            <w:r w:rsidR="00E73104">
              <w:rPr>
                <w:noProof/>
                <w:webHidden/>
              </w:rPr>
              <w:fldChar w:fldCharType="begin"/>
            </w:r>
            <w:r w:rsidR="00E73104">
              <w:rPr>
                <w:noProof/>
                <w:webHidden/>
              </w:rPr>
              <w:instrText xml:space="preserve"> PAGEREF _Toc115448525 \h </w:instrText>
            </w:r>
            <w:r w:rsidR="00E73104">
              <w:rPr>
                <w:noProof/>
                <w:webHidden/>
              </w:rPr>
            </w:r>
            <w:r w:rsidR="00E73104">
              <w:rPr>
                <w:noProof/>
                <w:webHidden/>
              </w:rPr>
              <w:fldChar w:fldCharType="separate"/>
            </w:r>
            <w:r w:rsidR="00F974E5">
              <w:rPr>
                <w:noProof/>
                <w:webHidden/>
              </w:rPr>
              <w:t>11</w:t>
            </w:r>
            <w:r w:rsidR="00E73104">
              <w:rPr>
                <w:noProof/>
                <w:webHidden/>
              </w:rPr>
              <w:fldChar w:fldCharType="end"/>
            </w:r>
          </w:hyperlink>
        </w:p>
        <w:p w14:paraId="33C52C11" w14:textId="60213427" w:rsidR="00E73104" w:rsidRDefault="00000000">
          <w:pPr>
            <w:pStyle w:val="TOC2"/>
            <w:tabs>
              <w:tab w:val="left" w:pos="660"/>
              <w:tab w:val="right" w:leader="dot" w:pos="10194"/>
            </w:tabs>
            <w:rPr>
              <w:rFonts w:asciiTheme="minorHAnsi" w:eastAsiaTheme="minorEastAsia" w:hAnsiTheme="minorHAnsi" w:cstheme="minorBidi"/>
              <w:noProof/>
              <w:color w:val="auto"/>
              <w:sz w:val="22"/>
              <w:szCs w:val="22"/>
              <w:lang w:eastAsia="en-GB"/>
            </w:rPr>
          </w:pPr>
          <w:hyperlink w:anchor="_Toc115448526" w:history="1">
            <w:r w:rsidR="00E73104" w:rsidRPr="00C7575C">
              <w:rPr>
                <w:rStyle w:val="Hyperlink"/>
                <w:noProof/>
              </w:rPr>
              <w:t xml:space="preserve">5. </w:t>
            </w:r>
            <w:r w:rsidR="00E73104">
              <w:rPr>
                <w:rFonts w:asciiTheme="minorHAnsi" w:eastAsiaTheme="minorEastAsia" w:hAnsiTheme="minorHAnsi" w:cstheme="minorBidi"/>
                <w:noProof/>
                <w:color w:val="auto"/>
                <w:sz w:val="22"/>
                <w:szCs w:val="22"/>
                <w:lang w:eastAsia="en-GB"/>
              </w:rPr>
              <w:tab/>
            </w:r>
            <w:r w:rsidR="00E73104" w:rsidRPr="00C7575C">
              <w:rPr>
                <w:rStyle w:val="Hyperlink"/>
                <w:noProof/>
              </w:rPr>
              <w:t>Key career transition points: academic and research staff</w:t>
            </w:r>
            <w:r w:rsidR="00E73104">
              <w:rPr>
                <w:noProof/>
                <w:webHidden/>
              </w:rPr>
              <w:tab/>
            </w:r>
            <w:r w:rsidR="00E73104">
              <w:rPr>
                <w:noProof/>
                <w:webHidden/>
              </w:rPr>
              <w:fldChar w:fldCharType="begin"/>
            </w:r>
            <w:r w:rsidR="00E73104">
              <w:rPr>
                <w:noProof/>
                <w:webHidden/>
              </w:rPr>
              <w:instrText xml:space="preserve"> PAGEREF _Toc115448526 \h </w:instrText>
            </w:r>
            <w:r w:rsidR="00E73104">
              <w:rPr>
                <w:noProof/>
                <w:webHidden/>
              </w:rPr>
            </w:r>
            <w:r w:rsidR="00E73104">
              <w:rPr>
                <w:noProof/>
                <w:webHidden/>
              </w:rPr>
              <w:fldChar w:fldCharType="separate"/>
            </w:r>
            <w:r w:rsidR="00F974E5">
              <w:rPr>
                <w:noProof/>
                <w:webHidden/>
              </w:rPr>
              <w:t>12</w:t>
            </w:r>
            <w:r w:rsidR="00E73104">
              <w:rPr>
                <w:noProof/>
                <w:webHidden/>
              </w:rPr>
              <w:fldChar w:fldCharType="end"/>
            </w:r>
          </w:hyperlink>
        </w:p>
        <w:p w14:paraId="2E384684" w14:textId="16DFA81A"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27" w:history="1">
            <w:r w:rsidR="00E73104" w:rsidRPr="00C7575C">
              <w:rPr>
                <w:rStyle w:val="Hyperlink"/>
                <w:noProof/>
              </w:rPr>
              <w:t>(i) The recruitment process</w:t>
            </w:r>
            <w:r w:rsidR="00E73104">
              <w:rPr>
                <w:noProof/>
                <w:webHidden/>
              </w:rPr>
              <w:tab/>
            </w:r>
            <w:r w:rsidR="00E73104">
              <w:rPr>
                <w:noProof/>
                <w:webHidden/>
              </w:rPr>
              <w:fldChar w:fldCharType="begin"/>
            </w:r>
            <w:r w:rsidR="00E73104">
              <w:rPr>
                <w:noProof/>
                <w:webHidden/>
              </w:rPr>
              <w:instrText xml:space="preserve"> PAGEREF _Toc115448527 \h </w:instrText>
            </w:r>
            <w:r w:rsidR="00E73104">
              <w:rPr>
                <w:noProof/>
                <w:webHidden/>
              </w:rPr>
            </w:r>
            <w:r w:rsidR="00E73104">
              <w:rPr>
                <w:noProof/>
                <w:webHidden/>
              </w:rPr>
              <w:fldChar w:fldCharType="separate"/>
            </w:r>
            <w:r w:rsidR="00F974E5">
              <w:rPr>
                <w:noProof/>
                <w:webHidden/>
              </w:rPr>
              <w:t>12</w:t>
            </w:r>
            <w:r w:rsidR="00E73104">
              <w:rPr>
                <w:noProof/>
                <w:webHidden/>
              </w:rPr>
              <w:fldChar w:fldCharType="end"/>
            </w:r>
          </w:hyperlink>
        </w:p>
        <w:p w14:paraId="3FF61496" w14:textId="5505F901"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28" w:history="1">
            <w:r w:rsidR="00E73104" w:rsidRPr="00C7575C">
              <w:rPr>
                <w:rStyle w:val="Hyperlink"/>
                <w:noProof/>
              </w:rPr>
              <w:t>(ii) Induction</w:t>
            </w:r>
            <w:r w:rsidR="00E73104">
              <w:rPr>
                <w:noProof/>
                <w:webHidden/>
              </w:rPr>
              <w:tab/>
            </w:r>
            <w:r w:rsidR="00E73104">
              <w:rPr>
                <w:noProof/>
                <w:webHidden/>
              </w:rPr>
              <w:fldChar w:fldCharType="begin"/>
            </w:r>
            <w:r w:rsidR="00E73104">
              <w:rPr>
                <w:noProof/>
                <w:webHidden/>
              </w:rPr>
              <w:instrText xml:space="preserve"> PAGEREF _Toc115448528 \h </w:instrText>
            </w:r>
            <w:r w:rsidR="00E73104">
              <w:rPr>
                <w:noProof/>
                <w:webHidden/>
              </w:rPr>
            </w:r>
            <w:r w:rsidR="00E73104">
              <w:rPr>
                <w:noProof/>
                <w:webHidden/>
              </w:rPr>
              <w:fldChar w:fldCharType="separate"/>
            </w:r>
            <w:r w:rsidR="00F974E5">
              <w:rPr>
                <w:noProof/>
                <w:webHidden/>
              </w:rPr>
              <w:t>12</w:t>
            </w:r>
            <w:r w:rsidR="00E73104">
              <w:rPr>
                <w:noProof/>
                <w:webHidden/>
              </w:rPr>
              <w:fldChar w:fldCharType="end"/>
            </w:r>
          </w:hyperlink>
        </w:p>
        <w:p w14:paraId="5E80A824" w14:textId="501A9877"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29" w:history="1">
            <w:r w:rsidR="00E73104" w:rsidRPr="00C7575C">
              <w:rPr>
                <w:rStyle w:val="Hyperlink"/>
                <w:noProof/>
              </w:rPr>
              <w:t>(iii) Promotion</w:t>
            </w:r>
            <w:r w:rsidR="00E73104">
              <w:rPr>
                <w:noProof/>
                <w:webHidden/>
              </w:rPr>
              <w:tab/>
            </w:r>
            <w:r w:rsidR="00E73104">
              <w:rPr>
                <w:noProof/>
                <w:webHidden/>
              </w:rPr>
              <w:fldChar w:fldCharType="begin"/>
            </w:r>
            <w:r w:rsidR="00E73104">
              <w:rPr>
                <w:noProof/>
                <w:webHidden/>
              </w:rPr>
              <w:instrText xml:space="preserve"> PAGEREF _Toc115448529 \h </w:instrText>
            </w:r>
            <w:r w:rsidR="00E73104">
              <w:rPr>
                <w:noProof/>
                <w:webHidden/>
              </w:rPr>
            </w:r>
            <w:r w:rsidR="00E73104">
              <w:rPr>
                <w:noProof/>
                <w:webHidden/>
              </w:rPr>
              <w:fldChar w:fldCharType="separate"/>
            </w:r>
            <w:r w:rsidR="00F974E5">
              <w:rPr>
                <w:noProof/>
                <w:webHidden/>
              </w:rPr>
              <w:t>12</w:t>
            </w:r>
            <w:r w:rsidR="00E73104">
              <w:rPr>
                <w:noProof/>
                <w:webHidden/>
              </w:rPr>
              <w:fldChar w:fldCharType="end"/>
            </w:r>
          </w:hyperlink>
        </w:p>
        <w:p w14:paraId="08BF4B44" w14:textId="3C6C17CA" w:rsidR="00E73104" w:rsidRDefault="00000000">
          <w:pPr>
            <w:pStyle w:val="TOC2"/>
            <w:tabs>
              <w:tab w:val="left" w:pos="660"/>
              <w:tab w:val="right" w:leader="dot" w:pos="10194"/>
            </w:tabs>
            <w:rPr>
              <w:rFonts w:asciiTheme="minorHAnsi" w:eastAsiaTheme="minorEastAsia" w:hAnsiTheme="minorHAnsi" w:cstheme="minorBidi"/>
              <w:noProof/>
              <w:color w:val="auto"/>
              <w:sz w:val="22"/>
              <w:szCs w:val="22"/>
              <w:lang w:eastAsia="en-GB"/>
            </w:rPr>
          </w:pPr>
          <w:hyperlink w:anchor="_Toc115448530" w:history="1">
            <w:r w:rsidR="00E73104" w:rsidRPr="00C7575C">
              <w:rPr>
                <w:rStyle w:val="Hyperlink"/>
                <w:noProof/>
              </w:rPr>
              <w:t xml:space="preserve">6. </w:t>
            </w:r>
            <w:r w:rsidR="00E73104">
              <w:rPr>
                <w:rFonts w:asciiTheme="minorHAnsi" w:eastAsiaTheme="minorEastAsia" w:hAnsiTheme="minorHAnsi" w:cstheme="minorBidi"/>
                <w:noProof/>
                <w:color w:val="auto"/>
                <w:sz w:val="22"/>
                <w:szCs w:val="22"/>
                <w:lang w:eastAsia="en-GB"/>
              </w:rPr>
              <w:tab/>
            </w:r>
            <w:r w:rsidR="00E73104" w:rsidRPr="00C7575C">
              <w:rPr>
                <w:rStyle w:val="Hyperlink"/>
                <w:noProof/>
              </w:rPr>
              <w:t>Key career transition points: professional, technical and operational staff</w:t>
            </w:r>
            <w:r w:rsidR="00E73104">
              <w:rPr>
                <w:noProof/>
                <w:webHidden/>
              </w:rPr>
              <w:tab/>
            </w:r>
            <w:r w:rsidR="00E73104">
              <w:rPr>
                <w:noProof/>
                <w:webHidden/>
              </w:rPr>
              <w:fldChar w:fldCharType="begin"/>
            </w:r>
            <w:r w:rsidR="00E73104">
              <w:rPr>
                <w:noProof/>
                <w:webHidden/>
              </w:rPr>
              <w:instrText xml:space="preserve"> PAGEREF _Toc115448530 \h </w:instrText>
            </w:r>
            <w:r w:rsidR="00E73104">
              <w:rPr>
                <w:noProof/>
                <w:webHidden/>
              </w:rPr>
            </w:r>
            <w:r w:rsidR="00E73104">
              <w:rPr>
                <w:noProof/>
                <w:webHidden/>
              </w:rPr>
              <w:fldChar w:fldCharType="separate"/>
            </w:r>
            <w:r w:rsidR="00F974E5">
              <w:rPr>
                <w:noProof/>
                <w:webHidden/>
              </w:rPr>
              <w:t>12</w:t>
            </w:r>
            <w:r w:rsidR="00E73104">
              <w:rPr>
                <w:noProof/>
                <w:webHidden/>
              </w:rPr>
              <w:fldChar w:fldCharType="end"/>
            </w:r>
          </w:hyperlink>
        </w:p>
        <w:p w14:paraId="2DB72F8B" w14:textId="76BD085F"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31" w:history="1">
            <w:r w:rsidR="00E73104" w:rsidRPr="00C7575C">
              <w:rPr>
                <w:rStyle w:val="Hyperlink"/>
                <w:noProof/>
              </w:rPr>
              <w:t>(i) The recruitment process</w:t>
            </w:r>
            <w:r w:rsidR="00E73104">
              <w:rPr>
                <w:noProof/>
                <w:webHidden/>
              </w:rPr>
              <w:tab/>
            </w:r>
            <w:r w:rsidR="00E73104">
              <w:rPr>
                <w:noProof/>
                <w:webHidden/>
              </w:rPr>
              <w:fldChar w:fldCharType="begin"/>
            </w:r>
            <w:r w:rsidR="00E73104">
              <w:rPr>
                <w:noProof/>
                <w:webHidden/>
              </w:rPr>
              <w:instrText xml:space="preserve"> PAGEREF _Toc115448531 \h </w:instrText>
            </w:r>
            <w:r w:rsidR="00E73104">
              <w:rPr>
                <w:noProof/>
                <w:webHidden/>
              </w:rPr>
            </w:r>
            <w:r w:rsidR="00E73104">
              <w:rPr>
                <w:noProof/>
                <w:webHidden/>
              </w:rPr>
              <w:fldChar w:fldCharType="separate"/>
            </w:r>
            <w:r w:rsidR="00F974E5">
              <w:rPr>
                <w:noProof/>
                <w:webHidden/>
              </w:rPr>
              <w:t>12</w:t>
            </w:r>
            <w:r w:rsidR="00E73104">
              <w:rPr>
                <w:noProof/>
                <w:webHidden/>
              </w:rPr>
              <w:fldChar w:fldCharType="end"/>
            </w:r>
          </w:hyperlink>
        </w:p>
        <w:p w14:paraId="67A7B80B" w14:textId="53AC553F"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32" w:history="1">
            <w:r w:rsidR="00E73104" w:rsidRPr="00C7575C">
              <w:rPr>
                <w:rStyle w:val="Hyperlink"/>
                <w:noProof/>
              </w:rPr>
              <w:t>(ii) Induction</w:t>
            </w:r>
            <w:r w:rsidR="00E73104">
              <w:rPr>
                <w:noProof/>
                <w:webHidden/>
              </w:rPr>
              <w:tab/>
            </w:r>
            <w:r w:rsidR="00E73104">
              <w:rPr>
                <w:noProof/>
                <w:webHidden/>
              </w:rPr>
              <w:fldChar w:fldCharType="begin"/>
            </w:r>
            <w:r w:rsidR="00E73104">
              <w:rPr>
                <w:noProof/>
                <w:webHidden/>
              </w:rPr>
              <w:instrText xml:space="preserve"> PAGEREF _Toc115448532 \h </w:instrText>
            </w:r>
            <w:r w:rsidR="00E73104">
              <w:rPr>
                <w:noProof/>
                <w:webHidden/>
              </w:rPr>
            </w:r>
            <w:r w:rsidR="00E73104">
              <w:rPr>
                <w:noProof/>
                <w:webHidden/>
              </w:rPr>
              <w:fldChar w:fldCharType="separate"/>
            </w:r>
            <w:r w:rsidR="00F974E5">
              <w:rPr>
                <w:noProof/>
                <w:webHidden/>
              </w:rPr>
              <w:t>12</w:t>
            </w:r>
            <w:r w:rsidR="00E73104">
              <w:rPr>
                <w:noProof/>
                <w:webHidden/>
              </w:rPr>
              <w:fldChar w:fldCharType="end"/>
            </w:r>
          </w:hyperlink>
        </w:p>
        <w:p w14:paraId="284C61F4" w14:textId="5F807762"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33" w:history="1">
            <w:r w:rsidR="00E73104" w:rsidRPr="00C7575C">
              <w:rPr>
                <w:rStyle w:val="Hyperlink"/>
                <w:noProof/>
              </w:rPr>
              <w:t>(iii) Progression</w:t>
            </w:r>
            <w:r w:rsidR="00E73104">
              <w:rPr>
                <w:noProof/>
                <w:webHidden/>
              </w:rPr>
              <w:tab/>
            </w:r>
            <w:r w:rsidR="00E73104">
              <w:rPr>
                <w:noProof/>
                <w:webHidden/>
              </w:rPr>
              <w:fldChar w:fldCharType="begin"/>
            </w:r>
            <w:r w:rsidR="00E73104">
              <w:rPr>
                <w:noProof/>
                <w:webHidden/>
              </w:rPr>
              <w:instrText xml:space="preserve"> PAGEREF _Toc115448533 \h </w:instrText>
            </w:r>
            <w:r w:rsidR="00E73104">
              <w:rPr>
                <w:noProof/>
                <w:webHidden/>
              </w:rPr>
            </w:r>
            <w:r w:rsidR="00E73104">
              <w:rPr>
                <w:noProof/>
                <w:webHidden/>
              </w:rPr>
              <w:fldChar w:fldCharType="separate"/>
            </w:r>
            <w:r w:rsidR="00F974E5">
              <w:rPr>
                <w:noProof/>
                <w:webHidden/>
              </w:rPr>
              <w:t>12</w:t>
            </w:r>
            <w:r w:rsidR="00E73104">
              <w:rPr>
                <w:noProof/>
                <w:webHidden/>
              </w:rPr>
              <w:fldChar w:fldCharType="end"/>
            </w:r>
          </w:hyperlink>
        </w:p>
        <w:p w14:paraId="15568CF5" w14:textId="3D586AE7" w:rsidR="00E73104" w:rsidRDefault="00000000">
          <w:pPr>
            <w:pStyle w:val="TOC2"/>
            <w:tabs>
              <w:tab w:val="left" w:pos="660"/>
              <w:tab w:val="right" w:leader="dot" w:pos="10194"/>
            </w:tabs>
            <w:rPr>
              <w:rFonts w:asciiTheme="minorHAnsi" w:eastAsiaTheme="minorEastAsia" w:hAnsiTheme="minorHAnsi" w:cstheme="minorBidi"/>
              <w:noProof/>
              <w:color w:val="auto"/>
              <w:sz w:val="22"/>
              <w:szCs w:val="22"/>
              <w:lang w:eastAsia="en-GB"/>
            </w:rPr>
          </w:pPr>
          <w:hyperlink w:anchor="_Toc115448534" w:history="1">
            <w:r w:rsidR="00E73104" w:rsidRPr="00C7575C">
              <w:rPr>
                <w:rStyle w:val="Hyperlink"/>
                <w:noProof/>
              </w:rPr>
              <w:t xml:space="preserve">7. </w:t>
            </w:r>
            <w:r w:rsidR="00E73104">
              <w:rPr>
                <w:rFonts w:asciiTheme="minorHAnsi" w:eastAsiaTheme="minorEastAsia" w:hAnsiTheme="minorHAnsi" w:cstheme="minorBidi"/>
                <w:noProof/>
                <w:color w:val="auto"/>
                <w:sz w:val="22"/>
                <w:szCs w:val="22"/>
                <w:lang w:eastAsia="en-GB"/>
              </w:rPr>
              <w:tab/>
            </w:r>
            <w:r w:rsidR="00E73104" w:rsidRPr="00C7575C">
              <w:rPr>
                <w:rStyle w:val="Hyperlink"/>
                <w:noProof/>
              </w:rPr>
              <w:t>Career development: academic staff</w:t>
            </w:r>
            <w:r w:rsidR="00E73104">
              <w:rPr>
                <w:noProof/>
                <w:webHidden/>
              </w:rPr>
              <w:tab/>
            </w:r>
            <w:r w:rsidR="00E73104">
              <w:rPr>
                <w:noProof/>
                <w:webHidden/>
              </w:rPr>
              <w:fldChar w:fldCharType="begin"/>
            </w:r>
            <w:r w:rsidR="00E73104">
              <w:rPr>
                <w:noProof/>
                <w:webHidden/>
              </w:rPr>
              <w:instrText xml:space="preserve"> PAGEREF _Toc115448534 \h </w:instrText>
            </w:r>
            <w:r w:rsidR="00E73104">
              <w:rPr>
                <w:noProof/>
                <w:webHidden/>
              </w:rPr>
            </w:r>
            <w:r w:rsidR="00E73104">
              <w:rPr>
                <w:noProof/>
                <w:webHidden/>
              </w:rPr>
              <w:fldChar w:fldCharType="separate"/>
            </w:r>
            <w:r w:rsidR="00F974E5">
              <w:rPr>
                <w:noProof/>
                <w:webHidden/>
              </w:rPr>
              <w:t>13</w:t>
            </w:r>
            <w:r w:rsidR="00E73104">
              <w:rPr>
                <w:noProof/>
                <w:webHidden/>
              </w:rPr>
              <w:fldChar w:fldCharType="end"/>
            </w:r>
          </w:hyperlink>
        </w:p>
        <w:p w14:paraId="346A5923" w14:textId="47B238A2"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35" w:history="1">
            <w:r w:rsidR="00E73104" w:rsidRPr="00C7575C">
              <w:rPr>
                <w:rStyle w:val="Hyperlink"/>
                <w:noProof/>
              </w:rPr>
              <w:t>(i) Appraisal/development review</w:t>
            </w:r>
            <w:r w:rsidR="00E73104">
              <w:rPr>
                <w:noProof/>
                <w:webHidden/>
              </w:rPr>
              <w:tab/>
            </w:r>
            <w:r w:rsidR="00E73104">
              <w:rPr>
                <w:noProof/>
                <w:webHidden/>
              </w:rPr>
              <w:fldChar w:fldCharType="begin"/>
            </w:r>
            <w:r w:rsidR="00E73104">
              <w:rPr>
                <w:noProof/>
                <w:webHidden/>
              </w:rPr>
              <w:instrText xml:space="preserve"> PAGEREF _Toc115448535 \h </w:instrText>
            </w:r>
            <w:r w:rsidR="00E73104">
              <w:rPr>
                <w:noProof/>
                <w:webHidden/>
              </w:rPr>
            </w:r>
            <w:r w:rsidR="00E73104">
              <w:rPr>
                <w:noProof/>
                <w:webHidden/>
              </w:rPr>
              <w:fldChar w:fldCharType="separate"/>
            </w:r>
            <w:r w:rsidR="00F974E5">
              <w:rPr>
                <w:noProof/>
                <w:webHidden/>
              </w:rPr>
              <w:t>13</w:t>
            </w:r>
            <w:r w:rsidR="00E73104">
              <w:rPr>
                <w:noProof/>
                <w:webHidden/>
              </w:rPr>
              <w:fldChar w:fldCharType="end"/>
            </w:r>
          </w:hyperlink>
        </w:p>
        <w:p w14:paraId="6EEA6E27" w14:textId="504599FB"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36" w:history="1">
            <w:r w:rsidR="00E73104" w:rsidRPr="00C7575C">
              <w:rPr>
                <w:rStyle w:val="Hyperlink"/>
                <w:noProof/>
              </w:rPr>
              <w:t>(ii) Support given to academic staff for career development and progression, including training</w:t>
            </w:r>
            <w:r w:rsidR="00E73104">
              <w:rPr>
                <w:noProof/>
                <w:webHidden/>
              </w:rPr>
              <w:tab/>
            </w:r>
            <w:r w:rsidR="00E73104">
              <w:rPr>
                <w:noProof/>
                <w:webHidden/>
              </w:rPr>
              <w:fldChar w:fldCharType="begin"/>
            </w:r>
            <w:r w:rsidR="00E73104">
              <w:rPr>
                <w:noProof/>
                <w:webHidden/>
              </w:rPr>
              <w:instrText xml:space="preserve"> PAGEREF _Toc115448536 \h </w:instrText>
            </w:r>
            <w:r w:rsidR="00E73104">
              <w:rPr>
                <w:noProof/>
                <w:webHidden/>
              </w:rPr>
            </w:r>
            <w:r w:rsidR="00E73104">
              <w:rPr>
                <w:noProof/>
                <w:webHidden/>
              </w:rPr>
              <w:fldChar w:fldCharType="separate"/>
            </w:r>
            <w:r w:rsidR="00F974E5">
              <w:rPr>
                <w:noProof/>
                <w:webHidden/>
              </w:rPr>
              <w:t>13</w:t>
            </w:r>
            <w:r w:rsidR="00E73104">
              <w:rPr>
                <w:noProof/>
                <w:webHidden/>
              </w:rPr>
              <w:fldChar w:fldCharType="end"/>
            </w:r>
          </w:hyperlink>
        </w:p>
        <w:p w14:paraId="3290B139" w14:textId="540AF03D"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37" w:history="1">
            <w:r w:rsidR="00E73104" w:rsidRPr="00C7575C">
              <w:rPr>
                <w:rStyle w:val="Hyperlink"/>
                <w:noProof/>
              </w:rPr>
              <w:t>(iii) Support offered to those to develop their research</w:t>
            </w:r>
            <w:r w:rsidR="00E73104">
              <w:rPr>
                <w:noProof/>
                <w:webHidden/>
              </w:rPr>
              <w:tab/>
            </w:r>
            <w:r w:rsidR="00E73104">
              <w:rPr>
                <w:noProof/>
                <w:webHidden/>
              </w:rPr>
              <w:fldChar w:fldCharType="begin"/>
            </w:r>
            <w:r w:rsidR="00E73104">
              <w:rPr>
                <w:noProof/>
                <w:webHidden/>
              </w:rPr>
              <w:instrText xml:space="preserve"> PAGEREF _Toc115448537 \h </w:instrText>
            </w:r>
            <w:r w:rsidR="00E73104">
              <w:rPr>
                <w:noProof/>
                <w:webHidden/>
              </w:rPr>
            </w:r>
            <w:r w:rsidR="00E73104">
              <w:rPr>
                <w:noProof/>
                <w:webHidden/>
              </w:rPr>
              <w:fldChar w:fldCharType="separate"/>
            </w:r>
            <w:r w:rsidR="00F974E5">
              <w:rPr>
                <w:noProof/>
                <w:webHidden/>
              </w:rPr>
              <w:t>13</w:t>
            </w:r>
            <w:r w:rsidR="00E73104">
              <w:rPr>
                <w:noProof/>
                <w:webHidden/>
              </w:rPr>
              <w:fldChar w:fldCharType="end"/>
            </w:r>
          </w:hyperlink>
        </w:p>
        <w:p w14:paraId="73EBB6A3" w14:textId="3446ED1F" w:rsidR="00E73104" w:rsidRDefault="00000000">
          <w:pPr>
            <w:pStyle w:val="TOC2"/>
            <w:tabs>
              <w:tab w:val="left" w:pos="660"/>
              <w:tab w:val="right" w:leader="dot" w:pos="10194"/>
            </w:tabs>
            <w:rPr>
              <w:rFonts w:asciiTheme="minorHAnsi" w:eastAsiaTheme="minorEastAsia" w:hAnsiTheme="minorHAnsi" w:cstheme="minorBidi"/>
              <w:noProof/>
              <w:color w:val="auto"/>
              <w:sz w:val="22"/>
              <w:szCs w:val="22"/>
              <w:lang w:eastAsia="en-GB"/>
            </w:rPr>
          </w:pPr>
          <w:hyperlink w:anchor="_Toc115448538" w:history="1">
            <w:r w:rsidR="00E73104" w:rsidRPr="00C7575C">
              <w:rPr>
                <w:rStyle w:val="Hyperlink"/>
                <w:noProof/>
              </w:rPr>
              <w:t xml:space="preserve">8. </w:t>
            </w:r>
            <w:r w:rsidR="00E73104">
              <w:rPr>
                <w:rFonts w:asciiTheme="minorHAnsi" w:eastAsiaTheme="minorEastAsia" w:hAnsiTheme="minorHAnsi" w:cstheme="minorBidi"/>
                <w:noProof/>
                <w:color w:val="auto"/>
                <w:sz w:val="22"/>
                <w:szCs w:val="22"/>
                <w:lang w:eastAsia="en-GB"/>
              </w:rPr>
              <w:tab/>
            </w:r>
            <w:r w:rsidR="00E73104" w:rsidRPr="00C7575C">
              <w:rPr>
                <w:rStyle w:val="Hyperlink"/>
                <w:noProof/>
              </w:rPr>
              <w:t>Career development: professional, technical and operational staff</w:t>
            </w:r>
            <w:r w:rsidR="00E73104">
              <w:rPr>
                <w:noProof/>
                <w:webHidden/>
              </w:rPr>
              <w:tab/>
            </w:r>
            <w:r w:rsidR="00E73104">
              <w:rPr>
                <w:noProof/>
                <w:webHidden/>
              </w:rPr>
              <w:fldChar w:fldCharType="begin"/>
            </w:r>
            <w:r w:rsidR="00E73104">
              <w:rPr>
                <w:noProof/>
                <w:webHidden/>
              </w:rPr>
              <w:instrText xml:space="preserve"> PAGEREF _Toc115448538 \h </w:instrText>
            </w:r>
            <w:r w:rsidR="00E73104">
              <w:rPr>
                <w:noProof/>
                <w:webHidden/>
              </w:rPr>
            </w:r>
            <w:r w:rsidR="00E73104">
              <w:rPr>
                <w:noProof/>
                <w:webHidden/>
              </w:rPr>
              <w:fldChar w:fldCharType="separate"/>
            </w:r>
            <w:r w:rsidR="00F974E5">
              <w:rPr>
                <w:noProof/>
                <w:webHidden/>
              </w:rPr>
              <w:t>13</w:t>
            </w:r>
            <w:r w:rsidR="00E73104">
              <w:rPr>
                <w:noProof/>
                <w:webHidden/>
              </w:rPr>
              <w:fldChar w:fldCharType="end"/>
            </w:r>
          </w:hyperlink>
        </w:p>
        <w:p w14:paraId="34CA90BD" w14:textId="7DF10168"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39" w:history="1">
            <w:r w:rsidR="00E73104" w:rsidRPr="00C7575C">
              <w:rPr>
                <w:rStyle w:val="Hyperlink"/>
                <w:noProof/>
              </w:rPr>
              <w:t>(i) Appraisal/development review</w:t>
            </w:r>
            <w:r w:rsidR="00E73104">
              <w:rPr>
                <w:noProof/>
                <w:webHidden/>
              </w:rPr>
              <w:tab/>
            </w:r>
            <w:r w:rsidR="00E73104">
              <w:rPr>
                <w:noProof/>
                <w:webHidden/>
              </w:rPr>
              <w:fldChar w:fldCharType="begin"/>
            </w:r>
            <w:r w:rsidR="00E73104">
              <w:rPr>
                <w:noProof/>
                <w:webHidden/>
              </w:rPr>
              <w:instrText xml:space="preserve"> PAGEREF _Toc115448539 \h </w:instrText>
            </w:r>
            <w:r w:rsidR="00E73104">
              <w:rPr>
                <w:noProof/>
                <w:webHidden/>
              </w:rPr>
            </w:r>
            <w:r w:rsidR="00E73104">
              <w:rPr>
                <w:noProof/>
                <w:webHidden/>
              </w:rPr>
              <w:fldChar w:fldCharType="separate"/>
            </w:r>
            <w:r w:rsidR="00F974E5">
              <w:rPr>
                <w:noProof/>
                <w:webHidden/>
              </w:rPr>
              <w:t>13</w:t>
            </w:r>
            <w:r w:rsidR="00E73104">
              <w:rPr>
                <w:noProof/>
                <w:webHidden/>
              </w:rPr>
              <w:fldChar w:fldCharType="end"/>
            </w:r>
          </w:hyperlink>
        </w:p>
        <w:p w14:paraId="5A1F7082" w14:textId="49B03A50"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40" w:history="1">
            <w:r w:rsidR="00E73104" w:rsidRPr="00C7575C">
              <w:rPr>
                <w:rStyle w:val="Hyperlink"/>
                <w:noProof/>
              </w:rPr>
              <w:t>(ii) Support given to professional and support staff for career progression, including training</w:t>
            </w:r>
            <w:r w:rsidR="00E73104">
              <w:rPr>
                <w:noProof/>
                <w:webHidden/>
              </w:rPr>
              <w:tab/>
            </w:r>
            <w:r w:rsidR="00E73104">
              <w:rPr>
                <w:noProof/>
                <w:webHidden/>
              </w:rPr>
              <w:fldChar w:fldCharType="begin"/>
            </w:r>
            <w:r w:rsidR="00E73104">
              <w:rPr>
                <w:noProof/>
                <w:webHidden/>
              </w:rPr>
              <w:instrText xml:space="preserve"> PAGEREF _Toc115448540 \h </w:instrText>
            </w:r>
            <w:r w:rsidR="00E73104">
              <w:rPr>
                <w:noProof/>
                <w:webHidden/>
              </w:rPr>
            </w:r>
            <w:r w:rsidR="00E73104">
              <w:rPr>
                <w:noProof/>
                <w:webHidden/>
              </w:rPr>
              <w:fldChar w:fldCharType="separate"/>
            </w:r>
            <w:r w:rsidR="00F974E5">
              <w:rPr>
                <w:noProof/>
                <w:webHidden/>
              </w:rPr>
              <w:t>13</w:t>
            </w:r>
            <w:r w:rsidR="00E73104">
              <w:rPr>
                <w:noProof/>
                <w:webHidden/>
              </w:rPr>
              <w:fldChar w:fldCharType="end"/>
            </w:r>
          </w:hyperlink>
        </w:p>
        <w:p w14:paraId="032C20DE" w14:textId="4B5B1819" w:rsidR="00E73104" w:rsidRDefault="00000000">
          <w:pPr>
            <w:pStyle w:val="TOC2"/>
            <w:tabs>
              <w:tab w:val="left" w:pos="660"/>
              <w:tab w:val="right" w:leader="dot" w:pos="10194"/>
            </w:tabs>
            <w:rPr>
              <w:rFonts w:asciiTheme="minorHAnsi" w:eastAsiaTheme="minorEastAsia" w:hAnsiTheme="minorHAnsi" w:cstheme="minorBidi"/>
              <w:noProof/>
              <w:color w:val="auto"/>
              <w:sz w:val="22"/>
              <w:szCs w:val="22"/>
              <w:lang w:eastAsia="en-GB"/>
            </w:rPr>
          </w:pPr>
          <w:hyperlink w:anchor="_Toc115448541" w:history="1">
            <w:r w:rsidR="00E73104" w:rsidRPr="00C7575C">
              <w:rPr>
                <w:rStyle w:val="Hyperlink"/>
                <w:noProof/>
              </w:rPr>
              <w:t xml:space="preserve">9. </w:t>
            </w:r>
            <w:r w:rsidR="00E73104">
              <w:rPr>
                <w:rFonts w:asciiTheme="minorHAnsi" w:eastAsiaTheme="minorEastAsia" w:hAnsiTheme="minorHAnsi" w:cstheme="minorBidi"/>
                <w:noProof/>
                <w:color w:val="auto"/>
                <w:sz w:val="22"/>
                <w:szCs w:val="22"/>
                <w:lang w:eastAsia="en-GB"/>
              </w:rPr>
              <w:tab/>
            </w:r>
            <w:r w:rsidR="00E73104" w:rsidRPr="00C7575C">
              <w:rPr>
                <w:rStyle w:val="Hyperlink"/>
                <w:noProof/>
              </w:rPr>
              <w:t>Flexible working and managing career breaks</w:t>
            </w:r>
            <w:r w:rsidR="00E73104">
              <w:rPr>
                <w:noProof/>
                <w:webHidden/>
              </w:rPr>
              <w:tab/>
            </w:r>
            <w:r w:rsidR="00E73104">
              <w:rPr>
                <w:noProof/>
                <w:webHidden/>
              </w:rPr>
              <w:fldChar w:fldCharType="begin"/>
            </w:r>
            <w:r w:rsidR="00E73104">
              <w:rPr>
                <w:noProof/>
                <w:webHidden/>
              </w:rPr>
              <w:instrText xml:space="preserve"> PAGEREF _Toc115448541 \h </w:instrText>
            </w:r>
            <w:r w:rsidR="00E73104">
              <w:rPr>
                <w:noProof/>
                <w:webHidden/>
              </w:rPr>
            </w:r>
            <w:r w:rsidR="00E73104">
              <w:rPr>
                <w:noProof/>
                <w:webHidden/>
              </w:rPr>
              <w:fldChar w:fldCharType="separate"/>
            </w:r>
            <w:r w:rsidR="00F974E5">
              <w:rPr>
                <w:noProof/>
                <w:webHidden/>
              </w:rPr>
              <w:t>13</w:t>
            </w:r>
            <w:r w:rsidR="00E73104">
              <w:rPr>
                <w:noProof/>
                <w:webHidden/>
              </w:rPr>
              <w:fldChar w:fldCharType="end"/>
            </w:r>
          </w:hyperlink>
        </w:p>
        <w:p w14:paraId="4EF59EDE" w14:textId="78645357"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42" w:history="1">
            <w:r w:rsidR="00E73104" w:rsidRPr="00C7575C">
              <w:rPr>
                <w:rStyle w:val="Hyperlink"/>
                <w:noProof/>
              </w:rPr>
              <w:t>(i) Maternity, Adoption and Shared Parental Leave</w:t>
            </w:r>
            <w:r w:rsidR="00E73104">
              <w:rPr>
                <w:noProof/>
                <w:webHidden/>
              </w:rPr>
              <w:tab/>
            </w:r>
            <w:r w:rsidR="00E73104">
              <w:rPr>
                <w:noProof/>
                <w:webHidden/>
              </w:rPr>
              <w:fldChar w:fldCharType="begin"/>
            </w:r>
            <w:r w:rsidR="00E73104">
              <w:rPr>
                <w:noProof/>
                <w:webHidden/>
              </w:rPr>
              <w:instrText xml:space="preserve"> PAGEREF _Toc115448542 \h </w:instrText>
            </w:r>
            <w:r w:rsidR="00E73104">
              <w:rPr>
                <w:noProof/>
                <w:webHidden/>
              </w:rPr>
            </w:r>
            <w:r w:rsidR="00E73104">
              <w:rPr>
                <w:noProof/>
                <w:webHidden/>
              </w:rPr>
              <w:fldChar w:fldCharType="separate"/>
            </w:r>
            <w:r w:rsidR="00F974E5">
              <w:rPr>
                <w:noProof/>
                <w:webHidden/>
              </w:rPr>
              <w:t>13</w:t>
            </w:r>
            <w:r w:rsidR="00E73104">
              <w:rPr>
                <w:noProof/>
                <w:webHidden/>
              </w:rPr>
              <w:fldChar w:fldCharType="end"/>
            </w:r>
          </w:hyperlink>
        </w:p>
        <w:p w14:paraId="3FDC89A9" w14:textId="0453E47A"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43" w:history="1">
            <w:r w:rsidR="00E73104" w:rsidRPr="00C7575C">
              <w:rPr>
                <w:rStyle w:val="Hyperlink"/>
                <w:noProof/>
              </w:rPr>
              <w:t>(ii) Paternity and parental leave and uptake.</w:t>
            </w:r>
            <w:r w:rsidR="00E73104">
              <w:rPr>
                <w:noProof/>
                <w:webHidden/>
              </w:rPr>
              <w:tab/>
            </w:r>
            <w:r w:rsidR="00E73104">
              <w:rPr>
                <w:noProof/>
                <w:webHidden/>
              </w:rPr>
              <w:fldChar w:fldCharType="begin"/>
            </w:r>
            <w:r w:rsidR="00E73104">
              <w:rPr>
                <w:noProof/>
                <w:webHidden/>
              </w:rPr>
              <w:instrText xml:space="preserve"> PAGEREF _Toc115448543 \h </w:instrText>
            </w:r>
            <w:r w:rsidR="00E73104">
              <w:rPr>
                <w:noProof/>
                <w:webHidden/>
              </w:rPr>
            </w:r>
            <w:r w:rsidR="00E73104">
              <w:rPr>
                <w:noProof/>
                <w:webHidden/>
              </w:rPr>
              <w:fldChar w:fldCharType="separate"/>
            </w:r>
            <w:r w:rsidR="00F974E5">
              <w:rPr>
                <w:noProof/>
                <w:webHidden/>
              </w:rPr>
              <w:t>14</w:t>
            </w:r>
            <w:r w:rsidR="00E73104">
              <w:rPr>
                <w:noProof/>
                <w:webHidden/>
              </w:rPr>
              <w:fldChar w:fldCharType="end"/>
            </w:r>
          </w:hyperlink>
        </w:p>
        <w:p w14:paraId="0A99EF2A" w14:textId="1EE0BD66"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44" w:history="1">
            <w:r w:rsidR="00E73104" w:rsidRPr="00C7575C">
              <w:rPr>
                <w:rStyle w:val="Hyperlink"/>
                <w:noProof/>
              </w:rPr>
              <w:t>(iii) Support for childcare</w:t>
            </w:r>
            <w:r w:rsidR="00E73104">
              <w:rPr>
                <w:noProof/>
                <w:webHidden/>
              </w:rPr>
              <w:tab/>
            </w:r>
            <w:r w:rsidR="00E73104">
              <w:rPr>
                <w:noProof/>
                <w:webHidden/>
              </w:rPr>
              <w:fldChar w:fldCharType="begin"/>
            </w:r>
            <w:r w:rsidR="00E73104">
              <w:rPr>
                <w:noProof/>
                <w:webHidden/>
              </w:rPr>
              <w:instrText xml:space="preserve"> PAGEREF _Toc115448544 \h </w:instrText>
            </w:r>
            <w:r w:rsidR="00E73104">
              <w:rPr>
                <w:noProof/>
                <w:webHidden/>
              </w:rPr>
            </w:r>
            <w:r w:rsidR="00E73104">
              <w:rPr>
                <w:noProof/>
                <w:webHidden/>
              </w:rPr>
              <w:fldChar w:fldCharType="separate"/>
            </w:r>
            <w:r w:rsidR="00F974E5">
              <w:rPr>
                <w:noProof/>
                <w:webHidden/>
              </w:rPr>
              <w:t>14</w:t>
            </w:r>
            <w:r w:rsidR="00E73104">
              <w:rPr>
                <w:noProof/>
                <w:webHidden/>
              </w:rPr>
              <w:fldChar w:fldCharType="end"/>
            </w:r>
          </w:hyperlink>
        </w:p>
        <w:p w14:paraId="4E78DEC5" w14:textId="1B4E667A"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45" w:history="1">
            <w:r w:rsidR="00E73104" w:rsidRPr="00C7575C">
              <w:rPr>
                <w:rStyle w:val="Hyperlink"/>
                <w:noProof/>
              </w:rPr>
              <w:t>(iv) Flexible working.</w:t>
            </w:r>
            <w:r w:rsidR="00E73104">
              <w:rPr>
                <w:noProof/>
                <w:webHidden/>
              </w:rPr>
              <w:tab/>
            </w:r>
            <w:r w:rsidR="00E73104">
              <w:rPr>
                <w:noProof/>
                <w:webHidden/>
              </w:rPr>
              <w:fldChar w:fldCharType="begin"/>
            </w:r>
            <w:r w:rsidR="00E73104">
              <w:rPr>
                <w:noProof/>
                <w:webHidden/>
              </w:rPr>
              <w:instrText xml:space="preserve"> PAGEREF _Toc115448545 \h </w:instrText>
            </w:r>
            <w:r w:rsidR="00E73104">
              <w:rPr>
                <w:noProof/>
                <w:webHidden/>
              </w:rPr>
            </w:r>
            <w:r w:rsidR="00E73104">
              <w:rPr>
                <w:noProof/>
                <w:webHidden/>
              </w:rPr>
              <w:fldChar w:fldCharType="separate"/>
            </w:r>
            <w:r w:rsidR="00F974E5">
              <w:rPr>
                <w:noProof/>
                <w:webHidden/>
              </w:rPr>
              <w:t>14</w:t>
            </w:r>
            <w:r w:rsidR="00E73104">
              <w:rPr>
                <w:noProof/>
                <w:webHidden/>
              </w:rPr>
              <w:fldChar w:fldCharType="end"/>
            </w:r>
          </w:hyperlink>
        </w:p>
        <w:p w14:paraId="0E071478" w14:textId="1A2BCAD4" w:rsidR="00E73104" w:rsidRDefault="00000000">
          <w:pPr>
            <w:pStyle w:val="TOC2"/>
            <w:tabs>
              <w:tab w:val="left" w:pos="880"/>
              <w:tab w:val="right" w:leader="dot" w:pos="10194"/>
            </w:tabs>
            <w:rPr>
              <w:rFonts w:asciiTheme="minorHAnsi" w:eastAsiaTheme="minorEastAsia" w:hAnsiTheme="minorHAnsi" w:cstheme="minorBidi"/>
              <w:noProof/>
              <w:color w:val="auto"/>
              <w:sz w:val="22"/>
              <w:szCs w:val="22"/>
              <w:lang w:eastAsia="en-GB"/>
            </w:rPr>
          </w:pPr>
          <w:hyperlink w:anchor="_Toc115448546" w:history="1">
            <w:r w:rsidR="00E73104" w:rsidRPr="00C7575C">
              <w:rPr>
                <w:rStyle w:val="Hyperlink"/>
                <w:noProof/>
              </w:rPr>
              <w:t xml:space="preserve">10. </w:t>
            </w:r>
            <w:r w:rsidR="00E73104">
              <w:rPr>
                <w:rFonts w:asciiTheme="minorHAnsi" w:eastAsiaTheme="minorEastAsia" w:hAnsiTheme="minorHAnsi" w:cstheme="minorBidi"/>
                <w:noProof/>
                <w:color w:val="auto"/>
                <w:sz w:val="22"/>
                <w:szCs w:val="22"/>
                <w:lang w:eastAsia="en-GB"/>
              </w:rPr>
              <w:tab/>
            </w:r>
            <w:r w:rsidR="00E73104" w:rsidRPr="00C7575C">
              <w:rPr>
                <w:rStyle w:val="Hyperlink"/>
                <w:noProof/>
              </w:rPr>
              <w:t>Organisation and culture</w:t>
            </w:r>
            <w:r w:rsidR="00E73104">
              <w:rPr>
                <w:noProof/>
                <w:webHidden/>
              </w:rPr>
              <w:tab/>
            </w:r>
            <w:r w:rsidR="00E73104">
              <w:rPr>
                <w:noProof/>
                <w:webHidden/>
              </w:rPr>
              <w:fldChar w:fldCharType="begin"/>
            </w:r>
            <w:r w:rsidR="00E73104">
              <w:rPr>
                <w:noProof/>
                <w:webHidden/>
              </w:rPr>
              <w:instrText xml:space="preserve"> PAGEREF _Toc115448546 \h </w:instrText>
            </w:r>
            <w:r w:rsidR="00E73104">
              <w:rPr>
                <w:noProof/>
                <w:webHidden/>
              </w:rPr>
            </w:r>
            <w:r w:rsidR="00E73104">
              <w:rPr>
                <w:noProof/>
                <w:webHidden/>
              </w:rPr>
              <w:fldChar w:fldCharType="separate"/>
            </w:r>
            <w:r w:rsidR="00F974E5">
              <w:rPr>
                <w:noProof/>
                <w:webHidden/>
              </w:rPr>
              <w:t>14</w:t>
            </w:r>
            <w:r w:rsidR="00E73104">
              <w:rPr>
                <w:noProof/>
                <w:webHidden/>
              </w:rPr>
              <w:fldChar w:fldCharType="end"/>
            </w:r>
          </w:hyperlink>
        </w:p>
        <w:p w14:paraId="40A8FE75" w14:textId="014A3261"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47" w:history="1">
            <w:r w:rsidR="00E73104" w:rsidRPr="00C7575C">
              <w:rPr>
                <w:rStyle w:val="Hyperlink"/>
                <w:noProof/>
              </w:rPr>
              <w:t>(i) Community, belonging, support and encouragement</w:t>
            </w:r>
            <w:r w:rsidR="00E73104">
              <w:rPr>
                <w:noProof/>
                <w:webHidden/>
              </w:rPr>
              <w:tab/>
            </w:r>
            <w:r w:rsidR="00E73104">
              <w:rPr>
                <w:noProof/>
                <w:webHidden/>
              </w:rPr>
              <w:fldChar w:fldCharType="begin"/>
            </w:r>
            <w:r w:rsidR="00E73104">
              <w:rPr>
                <w:noProof/>
                <w:webHidden/>
              </w:rPr>
              <w:instrText xml:space="preserve"> PAGEREF _Toc115448547 \h </w:instrText>
            </w:r>
            <w:r w:rsidR="00E73104">
              <w:rPr>
                <w:noProof/>
                <w:webHidden/>
              </w:rPr>
            </w:r>
            <w:r w:rsidR="00E73104">
              <w:rPr>
                <w:noProof/>
                <w:webHidden/>
              </w:rPr>
              <w:fldChar w:fldCharType="separate"/>
            </w:r>
            <w:r w:rsidR="00F974E5">
              <w:rPr>
                <w:noProof/>
                <w:webHidden/>
              </w:rPr>
              <w:t>14</w:t>
            </w:r>
            <w:r w:rsidR="00E73104">
              <w:rPr>
                <w:noProof/>
                <w:webHidden/>
              </w:rPr>
              <w:fldChar w:fldCharType="end"/>
            </w:r>
          </w:hyperlink>
        </w:p>
        <w:p w14:paraId="2E36B78E" w14:textId="145A08D2"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48" w:history="1">
            <w:r w:rsidR="00E73104" w:rsidRPr="00C7575C">
              <w:rPr>
                <w:rStyle w:val="Hyperlink"/>
                <w:noProof/>
              </w:rPr>
              <w:t>(ii) Health and wellbeing</w:t>
            </w:r>
            <w:r w:rsidR="00E73104">
              <w:rPr>
                <w:noProof/>
                <w:webHidden/>
              </w:rPr>
              <w:tab/>
            </w:r>
            <w:r w:rsidR="00E73104">
              <w:rPr>
                <w:noProof/>
                <w:webHidden/>
              </w:rPr>
              <w:fldChar w:fldCharType="begin"/>
            </w:r>
            <w:r w:rsidR="00E73104">
              <w:rPr>
                <w:noProof/>
                <w:webHidden/>
              </w:rPr>
              <w:instrText xml:space="preserve"> PAGEREF _Toc115448548 \h </w:instrText>
            </w:r>
            <w:r w:rsidR="00E73104">
              <w:rPr>
                <w:noProof/>
                <w:webHidden/>
              </w:rPr>
            </w:r>
            <w:r w:rsidR="00E73104">
              <w:rPr>
                <w:noProof/>
                <w:webHidden/>
              </w:rPr>
              <w:fldChar w:fldCharType="separate"/>
            </w:r>
            <w:r w:rsidR="00F974E5">
              <w:rPr>
                <w:noProof/>
                <w:webHidden/>
              </w:rPr>
              <w:t>15</w:t>
            </w:r>
            <w:r w:rsidR="00E73104">
              <w:rPr>
                <w:noProof/>
                <w:webHidden/>
              </w:rPr>
              <w:fldChar w:fldCharType="end"/>
            </w:r>
          </w:hyperlink>
        </w:p>
        <w:p w14:paraId="042C8F64" w14:textId="072E8522"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49" w:history="1">
            <w:r w:rsidR="00E73104" w:rsidRPr="00C7575C">
              <w:rPr>
                <w:rStyle w:val="Hyperlink"/>
                <w:noProof/>
              </w:rPr>
              <w:t>(iii) Training for managers</w:t>
            </w:r>
            <w:r w:rsidR="00E73104">
              <w:rPr>
                <w:noProof/>
                <w:webHidden/>
              </w:rPr>
              <w:tab/>
            </w:r>
            <w:r w:rsidR="00E73104">
              <w:rPr>
                <w:noProof/>
                <w:webHidden/>
              </w:rPr>
              <w:fldChar w:fldCharType="begin"/>
            </w:r>
            <w:r w:rsidR="00E73104">
              <w:rPr>
                <w:noProof/>
                <w:webHidden/>
              </w:rPr>
              <w:instrText xml:space="preserve"> PAGEREF _Toc115448549 \h </w:instrText>
            </w:r>
            <w:r w:rsidR="00E73104">
              <w:rPr>
                <w:noProof/>
                <w:webHidden/>
              </w:rPr>
            </w:r>
            <w:r w:rsidR="00E73104">
              <w:rPr>
                <w:noProof/>
                <w:webHidden/>
              </w:rPr>
              <w:fldChar w:fldCharType="separate"/>
            </w:r>
            <w:r w:rsidR="00F974E5">
              <w:rPr>
                <w:noProof/>
                <w:webHidden/>
              </w:rPr>
              <w:t>15</w:t>
            </w:r>
            <w:r w:rsidR="00E73104">
              <w:rPr>
                <w:noProof/>
                <w:webHidden/>
              </w:rPr>
              <w:fldChar w:fldCharType="end"/>
            </w:r>
          </w:hyperlink>
        </w:p>
        <w:p w14:paraId="3C85A9C6" w14:textId="06910724"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50" w:history="1">
            <w:r w:rsidR="00E73104" w:rsidRPr="00C7575C">
              <w:rPr>
                <w:rStyle w:val="Hyperlink"/>
                <w:noProof/>
              </w:rPr>
              <w:t>(iv) Bullying, harassment, grievance, and disciplinary processes.</w:t>
            </w:r>
            <w:r w:rsidR="00E73104">
              <w:rPr>
                <w:noProof/>
                <w:webHidden/>
              </w:rPr>
              <w:tab/>
            </w:r>
            <w:r w:rsidR="00E73104">
              <w:rPr>
                <w:noProof/>
                <w:webHidden/>
              </w:rPr>
              <w:fldChar w:fldCharType="begin"/>
            </w:r>
            <w:r w:rsidR="00E73104">
              <w:rPr>
                <w:noProof/>
                <w:webHidden/>
              </w:rPr>
              <w:instrText xml:space="preserve"> PAGEREF _Toc115448550 \h </w:instrText>
            </w:r>
            <w:r w:rsidR="00E73104">
              <w:rPr>
                <w:noProof/>
                <w:webHidden/>
              </w:rPr>
            </w:r>
            <w:r w:rsidR="00E73104">
              <w:rPr>
                <w:noProof/>
                <w:webHidden/>
              </w:rPr>
              <w:fldChar w:fldCharType="separate"/>
            </w:r>
            <w:r w:rsidR="00F974E5">
              <w:rPr>
                <w:noProof/>
                <w:webHidden/>
              </w:rPr>
              <w:t>15</w:t>
            </w:r>
            <w:r w:rsidR="00E73104">
              <w:rPr>
                <w:noProof/>
                <w:webHidden/>
              </w:rPr>
              <w:fldChar w:fldCharType="end"/>
            </w:r>
          </w:hyperlink>
        </w:p>
        <w:p w14:paraId="6ECEDE7A" w14:textId="6A141B5F"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51" w:history="1">
            <w:r w:rsidR="00E73104" w:rsidRPr="00C7575C">
              <w:rPr>
                <w:rStyle w:val="Hyperlink"/>
                <w:noProof/>
              </w:rPr>
              <w:t>(v) Representation of men and women in major administrative roles and departmental committees</w:t>
            </w:r>
            <w:r w:rsidR="00E73104">
              <w:rPr>
                <w:noProof/>
                <w:webHidden/>
              </w:rPr>
              <w:tab/>
            </w:r>
            <w:r w:rsidR="00E73104">
              <w:rPr>
                <w:noProof/>
                <w:webHidden/>
              </w:rPr>
              <w:fldChar w:fldCharType="begin"/>
            </w:r>
            <w:r w:rsidR="00E73104">
              <w:rPr>
                <w:noProof/>
                <w:webHidden/>
              </w:rPr>
              <w:instrText xml:space="preserve"> PAGEREF _Toc115448551 \h </w:instrText>
            </w:r>
            <w:r w:rsidR="00E73104">
              <w:rPr>
                <w:noProof/>
                <w:webHidden/>
              </w:rPr>
            </w:r>
            <w:r w:rsidR="00E73104">
              <w:rPr>
                <w:noProof/>
                <w:webHidden/>
              </w:rPr>
              <w:fldChar w:fldCharType="separate"/>
            </w:r>
            <w:r w:rsidR="00F974E5">
              <w:rPr>
                <w:noProof/>
                <w:webHidden/>
              </w:rPr>
              <w:t>15</w:t>
            </w:r>
            <w:r w:rsidR="00E73104">
              <w:rPr>
                <w:noProof/>
                <w:webHidden/>
              </w:rPr>
              <w:fldChar w:fldCharType="end"/>
            </w:r>
          </w:hyperlink>
        </w:p>
        <w:p w14:paraId="1139EE73" w14:textId="5168D396"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52" w:history="1">
            <w:r w:rsidR="00E73104" w:rsidRPr="00C7575C">
              <w:rPr>
                <w:rStyle w:val="Hyperlink"/>
                <w:noProof/>
              </w:rPr>
              <w:t>(vi) Participation on university committees</w:t>
            </w:r>
            <w:r w:rsidR="00E73104">
              <w:rPr>
                <w:noProof/>
                <w:webHidden/>
              </w:rPr>
              <w:tab/>
            </w:r>
            <w:r w:rsidR="00E73104">
              <w:rPr>
                <w:noProof/>
                <w:webHidden/>
              </w:rPr>
              <w:fldChar w:fldCharType="begin"/>
            </w:r>
            <w:r w:rsidR="00E73104">
              <w:rPr>
                <w:noProof/>
                <w:webHidden/>
              </w:rPr>
              <w:instrText xml:space="preserve"> PAGEREF _Toc115448552 \h </w:instrText>
            </w:r>
            <w:r w:rsidR="00E73104">
              <w:rPr>
                <w:noProof/>
                <w:webHidden/>
              </w:rPr>
            </w:r>
            <w:r w:rsidR="00E73104">
              <w:rPr>
                <w:noProof/>
                <w:webHidden/>
              </w:rPr>
              <w:fldChar w:fldCharType="separate"/>
            </w:r>
            <w:r w:rsidR="00F974E5">
              <w:rPr>
                <w:noProof/>
                <w:webHidden/>
              </w:rPr>
              <w:t>15</w:t>
            </w:r>
            <w:r w:rsidR="00E73104">
              <w:rPr>
                <w:noProof/>
                <w:webHidden/>
              </w:rPr>
              <w:fldChar w:fldCharType="end"/>
            </w:r>
          </w:hyperlink>
        </w:p>
        <w:p w14:paraId="767D7CA1" w14:textId="68122BB9"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53" w:history="1">
            <w:r w:rsidR="00E73104" w:rsidRPr="00C7575C">
              <w:rPr>
                <w:rStyle w:val="Hyperlink"/>
                <w:noProof/>
              </w:rPr>
              <w:t>(vii) Participation in professional activities external to the university</w:t>
            </w:r>
            <w:r w:rsidR="00E73104">
              <w:rPr>
                <w:noProof/>
                <w:webHidden/>
              </w:rPr>
              <w:tab/>
            </w:r>
            <w:r w:rsidR="00E73104">
              <w:rPr>
                <w:noProof/>
                <w:webHidden/>
              </w:rPr>
              <w:fldChar w:fldCharType="begin"/>
            </w:r>
            <w:r w:rsidR="00E73104">
              <w:rPr>
                <w:noProof/>
                <w:webHidden/>
              </w:rPr>
              <w:instrText xml:space="preserve"> PAGEREF _Toc115448553 \h </w:instrText>
            </w:r>
            <w:r w:rsidR="00E73104">
              <w:rPr>
                <w:noProof/>
                <w:webHidden/>
              </w:rPr>
            </w:r>
            <w:r w:rsidR="00E73104">
              <w:rPr>
                <w:noProof/>
                <w:webHidden/>
              </w:rPr>
              <w:fldChar w:fldCharType="separate"/>
            </w:r>
            <w:r w:rsidR="00F974E5">
              <w:rPr>
                <w:noProof/>
                <w:webHidden/>
              </w:rPr>
              <w:t>15</w:t>
            </w:r>
            <w:r w:rsidR="00E73104">
              <w:rPr>
                <w:noProof/>
                <w:webHidden/>
              </w:rPr>
              <w:fldChar w:fldCharType="end"/>
            </w:r>
          </w:hyperlink>
        </w:p>
        <w:p w14:paraId="472317EF" w14:textId="7E2D3FCF"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54" w:history="1">
            <w:r w:rsidR="00E73104" w:rsidRPr="00C7575C">
              <w:rPr>
                <w:rStyle w:val="Hyperlink"/>
                <w:noProof/>
              </w:rPr>
              <w:t>(viii) Workloads and workload models</w:t>
            </w:r>
            <w:r w:rsidR="00E73104">
              <w:rPr>
                <w:noProof/>
                <w:webHidden/>
              </w:rPr>
              <w:tab/>
            </w:r>
            <w:r w:rsidR="00E73104">
              <w:rPr>
                <w:noProof/>
                <w:webHidden/>
              </w:rPr>
              <w:fldChar w:fldCharType="begin"/>
            </w:r>
            <w:r w:rsidR="00E73104">
              <w:rPr>
                <w:noProof/>
                <w:webHidden/>
              </w:rPr>
              <w:instrText xml:space="preserve"> PAGEREF _Toc115448554 \h </w:instrText>
            </w:r>
            <w:r w:rsidR="00E73104">
              <w:rPr>
                <w:noProof/>
                <w:webHidden/>
              </w:rPr>
            </w:r>
            <w:r w:rsidR="00E73104">
              <w:rPr>
                <w:noProof/>
                <w:webHidden/>
              </w:rPr>
              <w:fldChar w:fldCharType="separate"/>
            </w:r>
            <w:r w:rsidR="00F974E5">
              <w:rPr>
                <w:noProof/>
                <w:webHidden/>
              </w:rPr>
              <w:t>15</w:t>
            </w:r>
            <w:r w:rsidR="00E73104">
              <w:rPr>
                <w:noProof/>
                <w:webHidden/>
              </w:rPr>
              <w:fldChar w:fldCharType="end"/>
            </w:r>
          </w:hyperlink>
        </w:p>
        <w:p w14:paraId="285A17F3" w14:textId="4F848D34"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55" w:history="1">
            <w:r w:rsidR="00E73104" w:rsidRPr="00C7575C">
              <w:rPr>
                <w:rStyle w:val="Hyperlink"/>
                <w:noProof/>
              </w:rPr>
              <w:t>(ix) Timing of departmental meetings and social gatherings</w:t>
            </w:r>
            <w:r w:rsidR="00E73104">
              <w:rPr>
                <w:noProof/>
                <w:webHidden/>
              </w:rPr>
              <w:tab/>
            </w:r>
            <w:r w:rsidR="00E73104">
              <w:rPr>
                <w:noProof/>
                <w:webHidden/>
              </w:rPr>
              <w:fldChar w:fldCharType="begin"/>
            </w:r>
            <w:r w:rsidR="00E73104">
              <w:rPr>
                <w:noProof/>
                <w:webHidden/>
              </w:rPr>
              <w:instrText xml:space="preserve"> PAGEREF _Toc115448555 \h </w:instrText>
            </w:r>
            <w:r w:rsidR="00E73104">
              <w:rPr>
                <w:noProof/>
                <w:webHidden/>
              </w:rPr>
            </w:r>
            <w:r w:rsidR="00E73104">
              <w:rPr>
                <w:noProof/>
                <w:webHidden/>
              </w:rPr>
              <w:fldChar w:fldCharType="separate"/>
            </w:r>
            <w:r w:rsidR="00F974E5">
              <w:rPr>
                <w:noProof/>
                <w:webHidden/>
              </w:rPr>
              <w:t>16</w:t>
            </w:r>
            <w:r w:rsidR="00E73104">
              <w:rPr>
                <w:noProof/>
                <w:webHidden/>
              </w:rPr>
              <w:fldChar w:fldCharType="end"/>
            </w:r>
          </w:hyperlink>
        </w:p>
        <w:p w14:paraId="23557CE0" w14:textId="0FF010B7" w:rsidR="00E73104" w:rsidRDefault="00000000">
          <w:pPr>
            <w:pStyle w:val="TOC3"/>
            <w:tabs>
              <w:tab w:val="right" w:leader="dot" w:pos="10194"/>
            </w:tabs>
            <w:rPr>
              <w:rFonts w:asciiTheme="minorHAnsi" w:eastAsiaTheme="minorEastAsia" w:hAnsiTheme="minorHAnsi" w:cstheme="minorBidi"/>
              <w:noProof/>
              <w:color w:val="auto"/>
              <w:sz w:val="22"/>
              <w:szCs w:val="22"/>
              <w:lang w:eastAsia="en-GB"/>
            </w:rPr>
          </w:pPr>
          <w:hyperlink w:anchor="_Toc115448556" w:history="1">
            <w:r w:rsidR="00E73104" w:rsidRPr="00C7575C">
              <w:rPr>
                <w:rStyle w:val="Hyperlink"/>
                <w:noProof/>
              </w:rPr>
              <w:t>(x) Visibility of role models</w:t>
            </w:r>
            <w:r w:rsidR="00E73104">
              <w:rPr>
                <w:noProof/>
                <w:webHidden/>
              </w:rPr>
              <w:tab/>
            </w:r>
            <w:r w:rsidR="00E73104">
              <w:rPr>
                <w:noProof/>
                <w:webHidden/>
              </w:rPr>
              <w:fldChar w:fldCharType="begin"/>
            </w:r>
            <w:r w:rsidR="00E73104">
              <w:rPr>
                <w:noProof/>
                <w:webHidden/>
              </w:rPr>
              <w:instrText xml:space="preserve"> PAGEREF _Toc115448556 \h </w:instrText>
            </w:r>
            <w:r w:rsidR="00E73104">
              <w:rPr>
                <w:noProof/>
                <w:webHidden/>
              </w:rPr>
            </w:r>
            <w:r w:rsidR="00E73104">
              <w:rPr>
                <w:noProof/>
                <w:webHidden/>
              </w:rPr>
              <w:fldChar w:fldCharType="separate"/>
            </w:r>
            <w:r w:rsidR="00F974E5">
              <w:rPr>
                <w:noProof/>
                <w:webHidden/>
              </w:rPr>
              <w:t>16</w:t>
            </w:r>
            <w:r w:rsidR="00E73104">
              <w:rPr>
                <w:noProof/>
                <w:webHidden/>
              </w:rPr>
              <w:fldChar w:fldCharType="end"/>
            </w:r>
          </w:hyperlink>
        </w:p>
        <w:p w14:paraId="21A46EAD" w14:textId="41E13130" w:rsidR="00E73104" w:rsidRDefault="00000000">
          <w:pPr>
            <w:pStyle w:val="TOC2"/>
            <w:tabs>
              <w:tab w:val="left" w:pos="880"/>
              <w:tab w:val="right" w:leader="dot" w:pos="10194"/>
            </w:tabs>
            <w:rPr>
              <w:rFonts w:asciiTheme="minorHAnsi" w:eastAsiaTheme="minorEastAsia" w:hAnsiTheme="minorHAnsi" w:cstheme="minorBidi"/>
              <w:noProof/>
              <w:color w:val="auto"/>
              <w:sz w:val="22"/>
              <w:szCs w:val="22"/>
              <w:lang w:eastAsia="en-GB"/>
            </w:rPr>
          </w:pPr>
          <w:hyperlink w:anchor="_Toc115448557" w:history="1">
            <w:r w:rsidR="00E73104" w:rsidRPr="00C7575C">
              <w:rPr>
                <w:rStyle w:val="Hyperlink"/>
                <w:noProof/>
              </w:rPr>
              <w:t xml:space="preserve">11. </w:t>
            </w:r>
            <w:r w:rsidR="00E73104">
              <w:rPr>
                <w:rFonts w:asciiTheme="minorHAnsi" w:eastAsiaTheme="minorEastAsia" w:hAnsiTheme="minorHAnsi" w:cstheme="minorBidi"/>
                <w:noProof/>
                <w:color w:val="auto"/>
                <w:sz w:val="22"/>
                <w:szCs w:val="22"/>
                <w:lang w:eastAsia="en-GB"/>
              </w:rPr>
              <w:tab/>
            </w:r>
            <w:r w:rsidR="00E73104" w:rsidRPr="00C7575C">
              <w:rPr>
                <w:rStyle w:val="Hyperlink"/>
                <w:noProof/>
              </w:rPr>
              <w:t>Other areas</w:t>
            </w:r>
            <w:r w:rsidR="00E73104">
              <w:rPr>
                <w:noProof/>
                <w:webHidden/>
              </w:rPr>
              <w:tab/>
            </w:r>
            <w:r w:rsidR="00E73104">
              <w:rPr>
                <w:noProof/>
                <w:webHidden/>
              </w:rPr>
              <w:fldChar w:fldCharType="begin"/>
            </w:r>
            <w:r w:rsidR="00E73104">
              <w:rPr>
                <w:noProof/>
                <w:webHidden/>
              </w:rPr>
              <w:instrText xml:space="preserve"> PAGEREF _Toc115448557 \h </w:instrText>
            </w:r>
            <w:r w:rsidR="00E73104">
              <w:rPr>
                <w:noProof/>
                <w:webHidden/>
              </w:rPr>
            </w:r>
            <w:r w:rsidR="00E73104">
              <w:rPr>
                <w:noProof/>
                <w:webHidden/>
              </w:rPr>
              <w:fldChar w:fldCharType="separate"/>
            </w:r>
            <w:r w:rsidR="00F974E5">
              <w:rPr>
                <w:noProof/>
                <w:webHidden/>
              </w:rPr>
              <w:t>16</w:t>
            </w:r>
            <w:r w:rsidR="00E73104">
              <w:rPr>
                <w:noProof/>
                <w:webHidden/>
              </w:rPr>
              <w:fldChar w:fldCharType="end"/>
            </w:r>
          </w:hyperlink>
        </w:p>
        <w:p w14:paraId="7ECBFD2F" w14:textId="3C369965" w:rsidR="000A72AC" w:rsidRDefault="000A72AC" w:rsidP="00304C7F">
          <w:r w:rsidRPr="006E71A7">
            <w:rPr>
              <w:noProof/>
            </w:rPr>
            <w:fldChar w:fldCharType="end"/>
          </w:r>
        </w:p>
      </w:sdtContent>
    </w:sdt>
    <w:p w14:paraId="01BACC32" w14:textId="77777777" w:rsidR="00EF7689" w:rsidRDefault="00EF7689" w:rsidP="00304C7F">
      <w:pPr>
        <w:rPr>
          <w:rStyle w:val="AHEHeading2"/>
        </w:rPr>
      </w:pPr>
      <w:r>
        <w:rPr>
          <w:rStyle w:val="AHEHeading2"/>
        </w:rPr>
        <w:br w:type="page"/>
      </w:r>
    </w:p>
    <w:p w14:paraId="6B5513D5" w14:textId="341B69E2" w:rsidR="00D54628" w:rsidRDefault="00D54628" w:rsidP="00D54628">
      <w:pPr>
        <w:contextualSpacing/>
        <w:rPr>
          <w:rFonts w:cs="Calibri"/>
          <w:b/>
          <w:bCs/>
          <w:caps/>
          <w:color w:val="C00000"/>
          <w:sz w:val="28"/>
          <w:szCs w:val="22"/>
          <w:lang w:eastAsia="en-GB"/>
        </w:rPr>
      </w:pPr>
      <w:r w:rsidRPr="00D54628">
        <w:rPr>
          <w:rFonts w:cs="Calibri"/>
          <w:b/>
          <w:bCs/>
          <w:caps/>
          <w:color w:val="C00000"/>
          <w:sz w:val="28"/>
          <w:szCs w:val="22"/>
          <w:lang w:eastAsia="en-GB"/>
        </w:rPr>
        <w:lastRenderedPageBreak/>
        <w:t>Oxford Research and Policy Swan Department Self Assessment</w:t>
      </w:r>
      <w:r w:rsidR="00685777">
        <w:rPr>
          <w:rFonts w:cs="Calibri"/>
          <w:b/>
          <w:bCs/>
          <w:caps/>
          <w:color w:val="C00000"/>
          <w:sz w:val="28"/>
          <w:szCs w:val="22"/>
          <w:lang w:eastAsia="en-GB"/>
        </w:rPr>
        <w:t xml:space="preserve"> RECORD</w:t>
      </w:r>
    </w:p>
    <w:p w14:paraId="71D61D31" w14:textId="77777777" w:rsidR="006E71A7" w:rsidRPr="006E71A7" w:rsidRDefault="006E71A7" w:rsidP="006E71A7">
      <w:pPr>
        <w:outlineLvl w:val="1"/>
        <w:rPr>
          <w:rFonts w:cs="Calibri"/>
          <w:b/>
          <w:color w:val="C00000"/>
          <w:sz w:val="28"/>
          <w:szCs w:val="22"/>
        </w:rPr>
      </w:pPr>
      <w:bookmarkStart w:id="2" w:name="_Toc112255010"/>
      <w:bookmarkStart w:id="3" w:name="_Toc115448491"/>
      <w:bookmarkStart w:id="4" w:name="_Hlk112312560"/>
      <w:bookmarkStart w:id="5" w:name="_Hlk112230112"/>
      <w:r w:rsidRPr="006E71A7">
        <w:rPr>
          <w:rFonts w:cs="Calibri"/>
          <w:b/>
          <w:color w:val="C00000"/>
          <w:sz w:val="28"/>
          <w:szCs w:val="22"/>
        </w:rPr>
        <w:t>Introduction</w:t>
      </w:r>
      <w:bookmarkEnd w:id="2"/>
      <w:bookmarkEnd w:id="3"/>
    </w:p>
    <w:p w14:paraId="39E6B06A" w14:textId="19A8F448" w:rsidR="00D54628" w:rsidRPr="00D54628" w:rsidRDefault="00D54628" w:rsidP="00D54628">
      <w:pPr>
        <w:spacing w:after="120"/>
      </w:pPr>
      <w:r w:rsidRPr="00D54628">
        <w:t xml:space="preserve">This is one of a set of tools developed by Oxford Research and Policy to support university departments in their </w:t>
      </w:r>
      <w:r w:rsidR="008918F9">
        <w:t xml:space="preserve">Athena </w:t>
      </w:r>
      <w:r w:rsidRPr="00D54628">
        <w:t xml:space="preserve">Swan work. </w:t>
      </w:r>
    </w:p>
    <w:p w14:paraId="258FFD48" w14:textId="77777777" w:rsidR="006F20CD" w:rsidRPr="00D54628" w:rsidRDefault="006F20CD" w:rsidP="006F20CD">
      <w:pPr>
        <w:numPr>
          <w:ilvl w:val="0"/>
          <w:numId w:val="22"/>
        </w:numPr>
      </w:pPr>
      <w:r w:rsidRPr="00D54628">
        <w:t>Ten Steps for a Department to apply for an Athena Swan Award</w:t>
      </w:r>
    </w:p>
    <w:p w14:paraId="6B3635EC" w14:textId="77777777" w:rsidR="00374A1C" w:rsidRPr="00D54628" w:rsidRDefault="00374A1C" w:rsidP="00374A1C">
      <w:pPr>
        <w:numPr>
          <w:ilvl w:val="0"/>
          <w:numId w:val="22"/>
        </w:numPr>
        <w:ind w:left="714" w:hanging="357"/>
        <w:contextualSpacing/>
      </w:pPr>
      <w:r w:rsidRPr="00D54628">
        <w:t>The Athena Swan Department Application Checklist</w:t>
      </w:r>
    </w:p>
    <w:p w14:paraId="70731F9C" w14:textId="77777777" w:rsidR="00374A1C" w:rsidRPr="00D54628" w:rsidRDefault="00374A1C" w:rsidP="00374A1C">
      <w:pPr>
        <w:numPr>
          <w:ilvl w:val="0"/>
          <w:numId w:val="22"/>
        </w:numPr>
        <w:ind w:left="714" w:hanging="357"/>
        <w:contextualSpacing/>
      </w:pPr>
      <w:r w:rsidRPr="00D54628">
        <w:t xml:space="preserve">Athena Swan Department Self-Assessment </w:t>
      </w:r>
      <w:r>
        <w:t>Record</w:t>
      </w:r>
    </w:p>
    <w:p w14:paraId="570BBBBD" w14:textId="77777777" w:rsidR="00374A1C" w:rsidRPr="00D54628" w:rsidRDefault="00374A1C" w:rsidP="00374A1C">
      <w:pPr>
        <w:numPr>
          <w:ilvl w:val="0"/>
          <w:numId w:val="22"/>
        </w:numPr>
        <w:ind w:left="714" w:hanging="357"/>
        <w:contextualSpacing/>
      </w:pPr>
      <w:r w:rsidRPr="00D54628">
        <w:t xml:space="preserve">Guidance for </w:t>
      </w:r>
      <w:r>
        <w:t>using the</w:t>
      </w:r>
      <w:r w:rsidRPr="00D54628">
        <w:t xml:space="preserve"> Athena Swan Department Self-Assessment</w:t>
      </w:r>
      <w:r>
        <w:t xml:space="preserve"> Record</w:t>
      </w:r>
    </w:p>
    <w:p w14:paraId="1FF47B04" w14:textId="38CEF93B" w:rsidR="006F20CD" w:rsidRPr="00D54628" w:rsidRDefault="006F20CD" w:rsidP="006F20CD">
      <w:pPr>
        <w:numPr>
          <w:ilvl w:val="0"/>
          <w:numId w:val="22"/>
        </w:numPr>
        <w:ind w:left="714" w:hanging="357"/>
        <w:contextualSpacing/>
      </w:pPr>
      <w:r w:rsidRPr="00D54628">
        <w:t>The Good Practice Checklist (</w:t>
      </w:r>
      <w:r>
        <w:t>20</w:t>
      </w:r>
      <w:r w:rsidR="00BB7A53">
        <w:t>2</w:t>
      </w:r>
      <w:r>
        <w:t xml:space="preserve">2 </w:t>
      </w:r>
      <w:r w:rsidRPr="00D54628">
        <w:t>edition)</w:t>
      </w:r>
    </w:p>
    <w:p w14:paraId="16BD03EC" w14:textId="77777777" w:rsidR="006F20CD" w:rsidRPr="00D54628" w:rsidRDefault="006F20CD" w:rsidP="006F20CD">
      <w:pPr>
        <w:numPr>
          <w:ilvl w:val="0"/>
          <w:numId w:val="22"/>
        </w:numPr>
        <w:ind w:left="714" w:hanging="357"/>
        <w:contextualSpacing/>
      </w:pPr>
      <w:r w:rsidRPr="00D54628">
        <w:t>The Athena Swan Department Data Guide</w:t>
      </w:r>
    </w:p>
    <w:p w14:paraId="0D6867E9" w14:textId="77777777" w:rsidR="00D54628" w:rsidRPr="00D54628" w:rsidRDefault="00D54628" w:rsidP="00D54628">
      <w:pPr>
        <w:rPr>
          <w:b/>
          <w:i/>
        </w:rPr>
      </w:pPr>
      <w:r w:rsidRPr="00D54628">
        <w:rPr>
          <w:b/>
          <w:i/>
        </w:rPr>
        <w:t>NOTES</w:t>
      </w:r>
    </w:p>
    <w:p w14:paraId="79671ABA" w14:textId="2E1EE25C" w:rsidR="00D54628" w:rsidRPr="00D54628" w:rsidRDefault="00D54628" w:rsidP="00D54628">
      <w:pPr>
        <w:spacing w:after="120"/>
      </w:pPr>
      <w:r w:rsidRPr="00D54628">
        <w:t xml:space="preserve">The </w:t>
      </w:r>
      <w:r w:rsidR="008918F9">
        <w:t xml:space="preserve">Athena </w:t>
      </w:r>
      <w:r w:rsidRPr="00D54628">
        <w:t>Swan Data Guide is work in progress.  It should be available for Oxford Research and Policy clients later in 2022.  The other tools are currently available as drafts.</w:t>
      </w:r>
    </w:p>
    <w:p w14:paraId="03793D8C" w14:textId="77777777" w:rsidR="00D54628" w:rsidRPr="00D54628" w:rsidRDefault="00D54628" w:rsidP="00D54628">
      <w:pPr>
        <w:spacing w:after="120"/>
      </w:pPr>
      <w:r w:rsidRPr="00D54628">
        <w:t xml:space="preserve">Comments from users will be welcomed on the usefulness (or not) of any of the tools.  If you do find them useful, please refer to their use in your Athena Swan award application. </w:t>
      </w:r>
    </w:p>
    <w:p w14:paraId="5D3ACD98" w14:textId="396DE8F3" w:rsidR="00D54628" w:rsidRPr="00D54628" w:rsidRDefault="00D54628" w:rsidP="00D54628">
      <w:pPr>
        <w:spacing w:after="120"/>
      </w:pPr>
      <w:r w:rsidRPr="00D54628">
        <w:t>Th</w:t>
      </w:r>
      <w:r w:rsidR="00FC2DB8">
        <w:t xml:space="preserve">e </w:t>
      </w:r>
      <w:r w:rsidR="00F81FB4">
        <w:t>R</w:t>
      </w:r>
      <w:r w:rsidR="00877864">
        <w:t>ecord</w:t>
      </w:r>
      <w:r w:rsidRPr="00D54628">
        <w:t xml:space="preserve"> should not be distributed outside your department.</w:t>
      </w:r>
    </w:p>
    <w:p w14:paraId="33EE20BA" w14:textId="7F7388DE" w:rsidR="00D54628" w:rsidRPr="00D54628" w:rsidRDefault="00D54628" w:rsidP="00D54628">
      <w:pPr>
        <w:spacing w:after="120"/>
      </w:pPr>
      <w:r w:rsidRPr="00D54628">
        <w:t>O</w:t>
      </w:r>
      <w:r w:rsidR="008918F9">
        <w:t>xford Research and Policy’s</w:t>
      </w:r>
      <w:r w:rsidRPr="00D54628">
        <w:t xml:space="preserve"> terminology may differ from the Advance HE </w:t>
      </w:r>
      <w:r w:rsidR="008918F9">
        <w:t xml:space="preserve">Athena </w:t>
      </w:r>
      <w:r w:rsidRPr="00D54628">
        <w:t>Swan terminology</w:t>
      </w:r>
      <w:r w:rsidR="008918F9">
        <w:t>.</w:t>
      </w:r>
    </w:p>
    <w:p w14:paraId="516A579C" w14:textId="77777777" w:rsidR="00D54628" w:rsidRPr="00D54628" w:rsidRDefault="00D54628" w:rsidP="00D54628">
      <w:pPr>
        <w:outlineLvl w:val="1"/>
        <w:rPr>
          <w:b/>
          <w:bCs/>
          <w:color w:val="C00000"/>
          <w:sz w:val="28"/>
          <w:szCs w:val="28"/>
        </w:rPr>
      </w:pPr>
      <w:bookmarkStart w:id="6" w:name="_Toc115448492"/>
      <w:r w:rsidRPr="00D54628">
        <w:rPr>
          <w:b/>
          <w:bCs/>
          <w:color w:val="C00000"/>
          <w:sz w:val="28"/>
          <w:szCs w:val="28"/>
        </w:rPr>
        <w:t>The Swan Charter and Award Scheme</w:t>
      </w:r>
      <w:bookmarkEnd w:id="6"/>
    </w:p>
    <w:p w14:paraId="77AFE5EB" w14:textId="2A3EDC93" w:rsidR="00D54628" w:rsidRPr="00D54628" w:rsidRDefault="00D54628" w:rsidP="00D54628">
      <w:r w:rsidRPr="00D54628">
        <w:t>The Athena SWAN Charter and Award scheme was established in2005 to address the under-representation of women in STEM.  The scheme expanded in 2015 to all university disciplines.  The 2015 scheme guidance and application forms highlighted the need to consider women’s careers given that their representation falls with increasing seniority in all academic subjects.</w:t>
      </w:r>
    </w:p>
    <w:p w14:paraId="39800A10" w14:textId="77777777" w:rsidR="00CE7517" w:rsidRDefault="00D54628" w:rsidP="00AA5D9D">
      <w:r w:rsidRPr="00D54628">
        <w:t>There are no specific reference</w:t>
      </w:r>
      <w:r w:rsidR="00F81FB4">
        <w:t xml:space="preserve">s to </w:t>
      </w:r>
      <w:r w:rsidRPr="00D54628">
        <w:t>women’s career</w:t>
      </w:r>
      <w:r w:rsidR="00F81FB4">
        <w:t xml:space="preserve">s </w:t>
      </w:r>
      <w:r w:rsidRPr="00D54628">
        <w:t>in the Advance</w:t>
      </w:r>
      <w:r w:rsidR="008918F9">
        <w:t xml:space="preserve"> </w:t>
      </w:r>
      <w:proofErr w:type="gramStart"/>
      <w:r w:rsidRPr="00D54628">
        <w:t>HE</w:t>
      </w:r>
      <w:proofErr w:type="gramEnd"/>
      <w:r w:rsidRPr="00D54628">
        <w:t xml:space="preserve"> guidance.  </w:t>
      </w:r>
      <w:proofErr w:type="gramStart"/>
      <w:r w:rsidRPr="00D54628">
        <w:t>However</w:t>
      </w:r>
      <w:proofErr w:type="gramEnd"/>
      <w:r w:rsidRPr="00D54628">
        <w:t xml:space="preserve"> Advance</w:t>
      </w:r>
      <w:r w:rsidR="008918F9">
        <w:t xml:space="preserve"> </w:t>
      </w:r>
      <w:r w:rsidRPr="00D54628">
        <w:t>HE has stated:</w:t>
      </w:r>
    </w:p>
    <w:p w14:paraId="7CAF3B6F" w14:textId="1C1700A2" w:rsidR="00D54628" w:rsidRPr="00D54628" w:rsidRDefault="00D54628" w:rsidP="00CE7517">
      <w:pPr>
        <w:ind w:left="720"/>
        <w:rPr>
          <w:i/>
          <w:iCs/>
          <w:lang w:eastAsia="en-GB"/>
        </w:rPr>
      </w:pPr>
      <w:r w:rsidRPr="00D54628">
        <w:rPr>
          <w:i/>
          <w:iCs/>
          <w:lang w:eastAsia="en-GB"/>
        </w:rPr>
        <w:t>“The progression and representation of women has always been central to Athena Swan and always will.”</w:t>
      </w:r>
    </w:p>
    <w:p w14:paraId="6987FB58" w14:textId="1D21A76E" w:rsidR="00D54628" w:rsidRPr="00D54628" w:rsidRDefault="009B1C3C" w:rsidP="00D54628">
      <w:pPr>
        <w:outlineLvl w:val="1"/>
        <w:rPr>
          <w:b/>
          <w:bCs/>
          <w:color w:val="C00000"/>
          <w:sz w:val="28"/>
          <w:szCs w:val="28"/>
        </w:rPr>
      </w:pPr>
      <w:bookmarkStart w:id="7" w:name="_Toc115448493"/>
      <w:bookmarkStart w:id="8" w:name="_Hlk115867747"/>
      <w:r>
        <w:rPr>
          <w:b/>
          <w:bCs/>
          <w:color w:val="C00000"/>
          <w:sz w:val="28"/>
          <w:szCs w:val="28"/>
        </w:rPr>
        <w:t>T</w:t>
      </w:r>
      <w:r w:rsidR="00D54628" w:rsidRPr="00D54628">
        <w:rPr>
          <w:b/>
          <w:bCs/>
          <w:color w:val="C00000"/>
          <w:sz w:val="28"/>
          <w:szCs w:val="28"/>
        </w:rPr>
        <w:t xml:space="preserve">he Department </w:t>
      </w:r>
      <w:proofErr w:type="spellStart"/>
      <w:r w:rsidR="00D54628" w:rsidRPr="00D54628">
        <w:rPr>
          <w:b/>
          <w:bCs/>
          <w:color w:val="C00000"/>
          <w:sz w:val="28"/>
          <w:szCs w:val="28"/>
        </w:rPr>
        <w:t>Self Assessment</w:t>
      </w:r>
      <w:proofErr w:type="spellEnd"/>
      <w:r w:rsidR="00D54628" w:rsidRPr="00D54628">
        <w:rPr>
          <w:b/>
          <w:bCs/>
          <w:color w:val="C00000"/>
          <w:sz w:val="28"/>
          <w:szCs w:val="28"/>
        </w:rPr>
        <w:t xml:space="preserve"> </w:t>
      </w:r>
      <w:r>
        <w:rPr>
          <w:b/>
          <w:bCs/>
          <w:color w:val="C00000"/>
          <w:sz w:val="28"/>
          <w:szCs w:val="28"/>
        </w:rPr>
        <w:t>Record</w:t>
      </w:r>
      <w:bookmarkEnd w:id="7"/>
    </w:p>
    <w:p w14:paraId="20C26013" w14:textId="6BF07DC0" w:rsidR="00D54628" w:rsidRPr="00D54628" w:rsidRDefault="00D54628" w:rsidP="00D54628">
      <w:pPr>
        <w:spacing w:after="120"/>
      </w:pPr>
      <w:r w:rsidRPr="00D54628">
        <w:t xml:space="preserve">The Department </w:t>
      </w:r>
      <w:proofErr w:type="spellStart"/>
      <w:r w:rsidRPr="00D54628">
        <w:t>Self Assessment</w:t>
      </w:r>
      <w:proofErr w:type="spellEnd"/>
      <w:r w:rsidRPr="00D54628">
        <w:t xml:space="preserve"> </w:t>
      </w:r>
      <w:r w:rsidR="00F81FB4">
        <w:t>R</w:t>
      </w:r>
      <w:r w:rsidR="00877864">
        <w:t>ecord</w:t>
      </w:r>
      <w:r w:rsidRPr="00D54628">
        <w:t xml:space="preserve"> highlights the areas we feel are important for departments</w:t>
      </w:r>
      <w:r w:rsidR="00F81FB4">
        <w:t xml:space="preserve"> to co</w:t>
      </w:r>
      <w:r w:rsidR="009473BC">
        <w:t xml:space="preserve">nsider in their </w:t>
      </w:r>
      <w:proofErr w:type="spellStart"/>
      <w:r w:rsidR="009473BC">
        <w:t>Self Assessment</w:t>
      </w:r>
      <w:proofErr w:type="spellEnd"/>
      <w:r w:rsidR="009473BC">
        <w:t>.  The assessment is a</w:t>
      </w:r>
      <w:r w:rsidR="00F81FB4">
        <w:t xml:space="preserve"> key part of the application process.</w:t>
      </w:r>
      <w:r w:rsidR="007276AE">
        <w:t xml:space="preserve"> </w:t>
      </w:r>
      <w:r w:rsidRPr="00D54628">
        <w:t xml:space="preserve"> It is up to departments to decide whether all the areas </w:t>
      </w:r>
      <w:r w:rsidR="009473BC">
        <w:t xml:space="preserve">covered </w:t>
      </w:r>
      <w:r w:rsidRPr="00D54628">
        <w:t xml:space="preserve">are relevant to them.  Departments may </w:t>
      </w:r>
      <w:r w:rsidR="00F4285A">
        <w:t xml:space="preserve">also </w:t>
      </w:r>
      <w:r w:rsidRPr="00D54628">
        <w:t>wish to add other areas that are important</w:t>
      </w:r>
      <w:r w:rsidR="00AA5D9D">
        <w:t xml:space="preserve"> </w:t>
      </w:r>
      <w:r w:rsidR="009473BC">
        <w:t>for</w:t>
      </w:r>
      <w:r w:rsidRPr="00D54628">
        <w:t xml:space="preserve"> them.</w:t>
      </w:r>
    </w:p>
    <w:p w14:paraId="5BEC6B1A" w14:textId="604C83C2" w:rsidR="00D54628" w:rsidRPr="00D54628" w:rsidRDefault="00D54628" w:rsidP="00D54628">
      <w:pPr>
        <w:spacing w:after="120"/>
      </w:pPr>
      <w:r w:rsidRPr="00D54628">
        <w:t>The 2021 Advance</w:t>
      </w:r>
      <w:r w:rsidR="00F4285A">
        <w:t xml:space="preserve"> </w:t>
      </w:r>
      <w:r w:rsidRPr="00D54628">
        <w:t xml:space="preserve">HE Athena Swan principles commit applicant departments to undertake an evidence-based, transparent self-assessment to give direction to their EDI priorities and interventions, to evaluate their progress and to inform </w:t>
      </w:r>
      <w:r w:rsidR="007276AE">
        <w:t>the departments’</w:t>
      </w:r>
      <w:r w:rsidRPr="00D54628">
        <w:t xml:space="preserve"> continuous development.</w:t>
      </w:r>
    </w:p>
    <w:p w14:paraId="17D5B91D" w14:textId="4947BBFC" w:rsidR="00D54628" w:rsidRPr="00D54628" w:rsidRDefault="007276AE" w:rsidP="00D54628">
      <w:pPr>
        <w:spacing w:after="120"/>
      </w:pPr>
      <w:r>
        <w:t xml:space="preserve">We have produced this </w:t>
      </w:r>
      <w:proofErr w:type="spellStart"/>
      <w:r>
        <w:t>Self A</w:t>
      </w:r>
      <w:r w:rsidR="00D54628" w:rsidRPr="00D54628">
        <w:t>ssessment</w:t>
      </w:r>
      <w:proofErr w:type="spellEnd"/>
      <w:r w:rsidR="00D54628" w:rsidRPr="00D54628">
        <w:t xml:space="preserve"> </w:t>
      </w:r>
      <w:r>
        <w:t>R</w:t>
      </w:r>
      <w:r w:rsidR="00877864">
        <w:t>ecord</w:t>
      </w:r>
      <w:r w:rsidR="00D54628" w:rsidRPr="00D54628">
        <w:t xml:space="preserve"> because staff in some university departments have told us they would welcome more direction on the areas to cover in their </w:t>
      </w:r>
      <w:r w:rsidR="009473BC">
        <w:t>application</w:t>
      </w:r>
      <w:r w:rsidR="00D54628" w:rsidRPr="00D54628">
        <w:t>.</w:t>
      </w:r>
    </w:p>
    <w:p w14:paraId="7D2B39E4" w14:textId="04153028" w:rsidR="00D54628" w:rsidRPr="00D54628" w:rsidRDefault="007276AE" w:rsidP="00D54628">
      <w:pPr>
        <w:spacing w:after="120"/>
      </w:pPr>
      <w:r>
        <w:t xml:space="preserve">The </w:t>
      </w:r>
      <w:proofErr w:type="spellStart"/>
      <w:r>
        <w:t>Self A</w:t>
      </w:r>
      <w:r w:rsidR="00D54628" w:rsidRPr="00D54628">
        <w:t>ssessment</w:t>
      </w:r>
      <w:proofErr w:type="spellEnd"/>
      <w:r w:rsidR="00D54628" w:rsidRPr="00D54628">
        <w:t xml:space="preserve"> </w:t>
      </w:r>
      <w:r>
        <w:t>R</w:t>
      </w:r>
      <w:r w:rsidR="00877864">
        <w:t>ecord</w:t>
      </w:r>
      <w:r w:rsidR="00D54628" w:rsidRPr="00D54628">
        <w:t xml:space="preserve"> is designed to help departments </w:t>
      </w:r>
      <w:r w:rsidR="009473BC">
        <w:t xml:space="preserve">in </w:t>
      </w:r>
      <w:r w:rsidR="00D54628" w:rsidRPr="00D54628">
        <w:t xml:space="preserve">carrying out a thorough and honest </w:t>
      </w:r>
      <w:proofErr w:type="spellStart"/>
      <w:r w:rsidR="00D54628" w:rsidRPr="00D54628">
        <w:t>self assessment</w:t>
      </w:r>
      <w:proofErr w:type="spellEnd"/>
      <w:r w:rsidR="00D54628" w:rsidRPr="00D54628">
        <w:t xml:space="preserve"> before they complete the</w:t>
      </w:r>
      <w:r w:rsidR="00AA5D9D">
        <w:t>ir</w:t>
      </w:r>
      <w:r w:rsidR="00D54628" w:rsidRPr="00D54628">
        <w:t xml:space="preserve"> </w:t>
      </w:r>
      <w:proofErr w:type="gramStart"/>
      <w:r w:rsidR="00D54628" w:rsidRPr="00D54628">
        <w:t>Advance</w:t>
      </w:r>
      <w:proofErr w:type="gramEnd"/>
      <w:r w:rsidR="00F4285A">
        <w:t xml:space="preserve"> </w:t>
      </w:r>
      <w:r w:rsidR="00D54628" w:rsidRPr="00D54628">
        <w:t>HE Athena Swan award application.</w:t>
      </w:r>
    </w:p>
    <w:p w14:paraId="7E58CE0B" w14:textId="77777777" w:rsidR="00D54628" w:rsidRPr="00D54628" w:rsidRDefault="00D54628" w:rsidP="00D54628">
      <w:r w:rsidRPr="00D54628">
        <w:lastRenderedPageBreak/>
        <w:t>Departments who have previously worked with Oxford Research and Policy on their Athena Swan applications will recognise much of what follows.</w:t>
      </w:r>
    </w:p>
    <w:p w14:paraId="4B6E599D" w14:textId="099DDEEB" w:rsidR="009473BC" w:rsidRDefault="009473BC" w:rsidP="00D54628">
      <w:r>
        <w:t>W</w:t>
      </w:r>
      <w:r w:rsidR="00D54628" w:rsidRPr="00D54628">
        <w:t>e have ordered the following</w:t>
      </w:r>
      <w:r>
        <w:t xml:space="preserve"> in what we think is a logical order and one which will be </w:t>
      </w:r>
      <w:r w:rsidR="00CE7517">
        <w:t xml:space="preserve">somewhat </w:t>
      </w:r>
      <w:r>
        <w:t xml:space="preserve">familiar to departments who have completed </w:t>
      </w:r>
      <w:r w:rsidR="00AA5D9D">
        <w:t xml:space="preserve">any </w:t>
      </w:r>
      <w:r>
        <w:t>old</w:t>
      </w:r>
      <w:r w:rsidR="00AA5D9D">
        <w:t>er</w:t>
      </w:r>
      <w:r>
        <w:t xml:space="preserve"> Athena SWAN application forms</w:t>
      </w:r>
    </w:p>
    <w:p w14:paraId="12F9F558" w14:textId="50C96B15" w:rsidR="00D54628" w:rsidRPr="00D54628" w:rsidRDefault="00D54628" w:rsidP="00D54628">
      <w:r w:rsidRPr="002D5483">
        <w:t xml:space="preserve">Throughout the following </w:t>
      </w:r>
      <w:r w:rsidR="00F4285A">
        <w:t xml:space="preserve">we </w:t>
      </w:r>
      <w:r w:rsidR="009473BC">
        <w:t xml:space="preserve">have </w:t>
      </w:r>
      <w:r w:rsidR="00F4285A">
        <w:t>include</w:t>
      </w:r>
      <w:r w:rsidR="009473BC">
        <w:t>d</w:t>
      </w:r>
      <w:r w:rsidRPr="002D5483">
        <w:t xml:space="preserve"> references to t</w:t>
      </w:r>
      <w:r w:rsidR="009473BC">
        <w:t>he Application Checklist.  We h</w:t>
      </w:r>
      <w:r w:rsidRPr="002D5483">
        <w:t>ope</w:t>
      </w:r>
      <w:r w:rsidR="009473BC">
        <w:t xml:space="preserve"> </w:t>
      </w:r>
      <w:r w:rsidR="00AA5D9D">
        <w:t xml:space="preserve">this will help departments </w:t>
      </w:r>
      <w:r w:rsidRPr="002D5483">
        <w:t xml:space="preserve">decide what goes where on the </w:t>
      </w:r>
      <w:r w:rsidR="009473BC">
        <w:t xml:space="preserve">new </w:t>
      </w:r>
      <w:r w:rsidR="00AA5D9D">
        <w:t>application form</w:t>
      </w:r>
      <w:r w:rsidRPr="002D5483">
        <w:t>.</w:t>
      </w:r>
    </w:p>
    <w:p w14:paraId="17FEA728" w14:textId="77777777" w:rsidR="00F4285A" w:rsidRPr="00D54628" w:rsidRDefault="00F4285A" w:rsidP="00F4285A">
      <w:proofErr w:type="gramStart"/>
      <w:r w:rsidRPr="00D54628">
        <w:t>Advance</w:t>
      </w:r>
      <w:proofErr w:type="gramEnd"/>
      <w:r w:rsidRPr="00D54628">
        <w:t xml:space="preserve"> HE expects departments to examine their demographic data and working practices in their application.</w:t>
      </w:r>
    </w:p>
    <w:p w14:paraId="15341F86" w14:textId="77777777" w:rsidR="00AA5D9D" w:rsidRDefault="00D54628" w:rsidP="00D54628">
      <w:pPr>
        <w:rPr>
          <w:highlight w:val="yellow"/>
        </w:rPr>
      </w:pPr>
      <w:proofErr w:type="gramStart"/>
      <w:r w:rsidRPr="00D54628">
        <w:t>Advance</w:t>
      </w:r>
      <w:proofErr w:type="gramEnd"/>
      <w:r w:rsidR="00F4285A">
        <w:t xml:space="preserve"> </w:t>
      </w:r>
      <w:r w:rsidRPr="00D54628">
        <w:t>HE asks applicants to consider the culture of the department, including areas such as handling of bullying and harassment, role models, workloads and core working hours</w:t>
      </w:r>
      <w:r w:rsidRPr="00374A1C">
        <w:t>.</w:t>
      </w:r>
      <w:r w:rsidRPr="005A6E94">
        <w:rPr>
          <w:highlight w:val="yellow"/>
        </w:rPr>
        <w:t xml:space="preserve"> </w:t>
      </w:r>
    </w:p>
    <w:p w14:paraId="1A45F4DB" w14:textId="09FF0CB5" w:rsidR="00D54628" w:rsidRPr="00D54628" w:rsidRDefault="005A6E94" w:rsidP="00D54628">
      <w:r w:rsidRPr="00374A1C">
        <w:t xml:space="preserve">The </w:t>
      </w:r>
      <w:r w:rsidR="00AA5D9D" w:rsidRPr="00374A1C">
        <w:t xml:space="preserve">Advance HE </w:t>
      </w:r>
      <w:r w:rsidRPr="00374A1C">
        <w:t>guidance does not explicitly refer to valuing the contributions of all staff, the importance of good practice</w:t>
      </w:r>
      <w:r w:rsidR="00374A1C" w:rsidRPr="00374A1C">
        <w:t xml:space="preserve"> </w:t>
      </w:r>
      <w:r w:rsidRPr="00374A1C">
        <w:t>for all staff,</w:t>
      </w:r>
      <w:r w:rsidR="00374A1C" w:rsidRPr="00374A1C">
        <w:t xml:space="preserve"> </w:t>
      </w:r>
      <w:r w:rsidR="00AA5D9D" w:rsidRPr="00374A1C">
        <w:t>or</w:t>
      </w:r>
      <w:r w:rsidRPr="00374A1C">
        <w:t xml:space="preserve"> career progression and career development.</w:t>
      </w:r>
    </w:p>
    <w:p w14:paraId="391AD1A7" w14:textId="7CA13D56" w:rsidR="00AA5D9D" w:rsidRDefault="00D54628" w:rsidP="00D54628">
      <w:r w:rsidRPr="00D54628">
        <w:t xml:space="preserve">The Advance HE guidance doesn’t mention keeping a record of </w:t>
      </w:r>
      <w:r w:rsidR="00AA5D9D">
        <w:t xml:space="preserve">the department </w:t>
      </w:r>
      <w:proofErr w:type="spellStart"/>
      <w:r w:rsidRPr="00D54628">
        <w:t>self assessment</w:t>
      </w:r>
      <w:proofErr w:type="spellEnd"/>
      <w:r w:rsidRPr="00D54628">
        <w:t>, we do.</w:t>
      </w:r>
      <w:r w:rsidR="00F4285A">
        <w:t xml:space="preserve"> </w:t>
      </w:r>
      <w:r w:rsidRPr="00D54628">
        <w:t xml:space="preserve">Keeping a written record will help your successor SATs </w:t>
      </w:r>
      <w:r w:rsidR="00374A1C">
        <w:t xml:space="preserve">- </w:t>
      </w:r>
      <w:r w:rsidRPr="00D54628">
        <w:t xml:space="preserve">it might be five years before another comprehensive self-assessment is carried out.  </w:t>
      </w:r>
    </w:p>
    <w:p w14:paraId="68425E3B" w14:textId="77785751" w:rsidR="00D54628" w:rsidRPr="00D54628" w:rsidRDefault="00D54628" w:rsidP="00D54628">
      <w:r w:rsidRPr="00D54628">
        <w:t xml:space="preserve">With a written record, </w:t>
      </w:r>
      <w:r w:rsidR="00CE7517">
        <w:t>your</w:t>
      </w:r>
      <w:r w:rsidRPr="00D54628">
        <w:t xml:space="preserve"> successor SAT will know what you have examined, what your conclusions were, and what lead you to identify the actions included in your action plan.  We recommend that the completed </w:t>
      </w:r>
      <w:proofErr w:type="spellStart"/>
      <w:r w:rsidRPr="00D54628">
        <w:t>self assessment</w:t>
      </w:r>
      <w:proofErr w:type="spellEnd"/>
      <w:r w:rsidRPr="00D54628">
        <w:t xml:space="preserve"> </w:t>
      </w:r>
      <w:r w:rsidR="00877864">
        <w:t>record</w:t>
      </w:r>
      <w:r w:rsidRPr="00D54628">
        <w:t xml:space="preserve"> is retained as an official internal document.  </w:t>
      </w:r>
    </w:p>
    <w:p w14:paraId="315D8FBB" w14:textId="122993FF" w:rsidR="005A6E94" w:rsidRDefault="00D54628" w:rsidP="00D54628">
      <w:r w:rsidRPr="00D54628">
        <w:t>We suggest that you complete the record of your assessment in reasonable detail (but bear in mind any word limits in the application form</w:t>
      </w:r>
      <w:r w:rsidR="00F4285A">
        <w:t xml:space="preserve"> if y</w:t>
      </w:r>
      <w:r w:rsidR="00C6289B">
        <w:t>ou transfer materials f</w:t>
      </w:r>
      <w:r w:rsidR="00AA5D9D">
        <w:t>r</w:t>
      </w:r>
      <w:r w:rsidR="00C6289B">
        <w:t>o</w:t>
      </w:r>
      <w:r w:rsidR="00AA5D9D">
        <w:t>m the Re</w:t>
      </w:r>
      <w:r w:rsidR="00F4285A">
        <w:t>cord to the application form</w:t>
      </w:r>
      <w:r w:rsidRPr="00D54628">
        <w:t xml:space="preserve">).  </w:t>
      </w:r>
    </w:p>
    <w:p w14:paraId="730C9DB1" w14:textId="255130FF" w:rsidR="00BE4E54" w:rsidRDefault="00D54628" w:rsidP="00D54628">
      <w:r w:rsidRPr="00D54628">
        <w:t xml:space="preserve">Make clear any problem areas you </w:t>
      </w:r>
      <w:r w:rsidR="00CE7517" w:rsidRPr="00D54628">
        <w:t>find and</w:t>
      </w:r>
      <w:r w:rsidR="005A6E94">
        <w:t xml:space="preserve"> </w:t>
      </w:r>
      <w:r w:rsidRPr="00D54628">
        <w:t xml:space="preserve">highlight </w:t>
      </w:r>
      <w:r w:rsidR="005A6E94">
        <w:t>the g</w:t>
      </w:r>
      <w:r w:rsidRPr="00D54628">
        <w:t>ood practice that</w:t>
      </w:r>
      <w:r w:rsidR="005A6E94">
        <w:t xml:space="preserve"> the department has </w:t>
      </w:r>
      <w:r w:rsidRPr="00D54628">
        <w:t xml:space="preserve">in place and gaps in practice that you may want to address in your action plan. </w:t>
      </w:r>
    </w:p>
    <w:p w14:paraId="1D418446" w14:textId="6EB7FBA7" w:rsidR="00BE4E54" w:rsidRDefault="00D54628" w:rsidP="00D54628">
      <w:r w:rsidRPr="00D54628">
        <w:t xml:space="preserve">Once you have completed your </w:t>
      </w:r>
      <w:proofErr w:type="spellStart"/>
      <w:r w:rsidR="00AA5D9D">
        <w:t>S</w:t>
      </w:r>
      <w:r w:rsidR="00F4285A">
        <w:t xml:space="preserve">elf </w:t>
      </w:r>
      <w:r w:rsidR="00AA5D9D">
        <w:t>A</w:t>
      </w:r>
      <w:r w:rsidRPr="00D54628">
        <w:t>ssessment</w:t>
      </w:r>
      <w:proofErr w:type="spellEnd"/>
      <w:r w:rsidRPr="00D54628">
        <w:t xml:space="preserve"> </w:t>
      </w:r>
      <w:r w:rsidR="00AA5D9D">
        <w:t>Record y</w:t>
      </w:r>
      <w:r w:rsidRPr="00D54628">
        <w:t xml:space="preserve">ou can transfer the actions/areas for action you have identified, to your action plan. </w:t>
      </w:r>
    </w:p>
    <w:p w14:paraId="2ACB670E" w14:textId="7B7D758B" w:rsidR="00C6289B" w:rsidRDefault="00D54628" w:rsidP="00D54628">
      <w:pPr>
        <w:rPr>
          <w:b/>
          <w:bCs/>
        </w:rPr>
      </w:pPr>
      <w:bookmarkStart w:id="9" w:name="_Hlk115868068"/>
      <w:r w:rsidRPr="00D54628">
        <w:t xml:space="preserve">It is a good idea to have an action plan which includes a rationale column where you can include a summary of the reasons for each action </w:t>
      </w:r>
      <w:r w:rsidR="00AA5D9D">
        <w:t xml:space="preserve">that </w:t>
      </w:r>
      <w:r w:rsidRPr="00D54628">
        <w:t>you include in your action plan</w:t>
      </w:r>
      <w:r w:rsidR="00374A1C">
        <w:t>, including relevant data</w:t>
      </w:r>
      <w:r w:rsidRPr="00D54628">
        <w:t xml:space="preserve">.  This is important, </w:t>
      </w:r>
      <w:r w:rsidR="00BE4E54">
        <w:t>as not all actions are part of your top p</w:t>
      </w:r>
      <w:r w:rsidRPr="00D54628">
        <w:t>riorit</w:t>
      </w:r>
      <w:r w:rsidR="00BE4E54">
        <w:t xml:space="preserve">ies, so </w:t>
      </w:r>
      <w:r w:rsidRPr="00D54628">
        <w:t>this m</w:t>
      </w:r>
      <w:r w:rsidR="00AA5D9D">
        <w:t xml:space="preserve">ight </w:t>
      </w:r>
      <w:r w:rsidRPr="00D54628">
        <w:t xml:space="preserve">be </w:t>
      </w:r>
      <w:r w:rsidR="00CE7517">
        <w:t xml:space="preserve">the only justification </w:t>
      </w:r>
      <w:r w:rsidRPr="00D54628">
        <w:t xml:space="preserve">assessors will see (see </w:t>
      </w:r>
      <w:r w:rsidRPr="00D54628">
        <w:rPr>
          <w:b/>
          <w:bCs/>
        </w:rPr>
        <w:t>Application Checklist section 3.2).</w:t>
      </w:r>
    </w:p>
    <w:p w14:paraId="583D5934" w14:textId="77777777" w:rsidR="00D54628" w:rsidRPr="00D54628" w:rsidRDefault="00D54628" w:rsidP="00D54628">
      <w:pPr>
        <w:outlineLvl w:val="1"/>
        <w:rPr>
          <w:b/>
          <w:bCs/>
          <w:color w:val="C00000"/>
          <w:sz w:val="28"/>
          <w:szCs w:val="28"/>
        </w:rPr>
      </w:pPr>
      <w:bookmarkStart w:id="10" w:name="_Toc115448494"/>
      <w:bookmarkEnd w:id="9"/>
      <w:r w:rsidRPr="00D54628">
        <w:rPr>
          <w:b/>
          <w:bCs/>
          <w:color w:val="C00000"/>
          <w:sz w:val="28"/>
          <w:szCs w:val="28"/>
        </w:rPr>
        <w:t>Department Priorities</w:t>
      </w:r>
      <w:bookmarkEnd w:id="10"/>
    </w:p>
    <w:p w14:paraId="449406EB" w14:textId="77777777" w:rsidR="00D54628" w:rsidRPr="00D54628" w:rsidRDefault="00D54628" w:rsidP="00D54628">
      <w:pPr>
        <w:spacing w:after="120"/>
        <w:rPr>
          <w:b/>
        </w:rPr>
      </w:pPr>
      <w:r w:rsidRPr="00D54628">
        <w:t xml:space="preserve">There are new areas to cover in your </w:t>
      </w:r>
      <w:proofErr w:type="spellStart"/>
      <w:r w:rsidRPr="00D54628">
        <w:t>self assessment</w:t>
      </w:r>
      <w:proofErr w:type="spellEnd"/>
      <w:r w:rsidRPr="00D54628">
        <w:t xml:space="preserve"> (see </w:t>
      </w:r>
      <w:r w:rsidRPr="00D54628">
        <w:rPr>
          <w:b/>
          <w:lang w:eastAsia="en-GB"/>
        </w:rPr>
        <w:t>Application Checklist section 2)</w:t>
      </w:r>
    </w:p>
    <w:p w14:paraId="7DDA35D7" w14:textId="3A4EA548" w:rsidR="00D54628" w:rsidRPr="00D54628" w:rsidRDefault="00D54628" w:rsidP="00D54628">
      <w:pPr>
        <w:spacing w:after="120"/>
      </w:pPr>
      <w:r w:rsidRPr="00D54628">
        <w:t xml:space="preserve">Section 2 of the Advance HE Application focuses on the </w:t>
      </w:r>
      <w:proofErr w:type="spellStart"/>
      <w:r w:rsidRPr="00D54628">
        <w:t>self assessment</w:t>
      </w:r>
      <w:proofErr w:type="spellEnd"/>
      <w:r w:rsidRPr="00D54628">
        <w:t xml:space="preserve">/evaluation of the department’s progress on their previously identified </w:t>
      </w:r>
      <w:r w:rsidR="000E22D8">
        <w:t xml:space="preserve">key </w:t>
      </w:r>
      <w:r w:rsidRPr="00D54628">
        <w:t xml:space="preserve">priorities in its action plan. </w:t>
      </w:r>
    </w:p>
    <w:p w14:paraId="37507C75" w14:textId="27F57D62" w:rsidR="00D54628" w:rsidRPr="00D54628" w:rsidRDefault="00D54628" w:rsidP="00D54628">
      <w:pPr>
        <w:spacing w:after="120"/>
        <w:rPr>
          <w:lang w:eastAsia="en-GB"/>
        </w:rPr>
      </w:pPr>
      <w:proofErr w:type="gramStart"/>
      <w:r w:rsidRPr="00D54628">
        <w:rPr>
          <w:lang w:eastAsia="en-GB"/>
        </w:rPr>
        <w:t>Advance</w:t>
      </w:r>
      <w:proofErr w:type="gramEnd"/>
      <w:r w:rsidR="00F4285A">
        <w:rPr>
          <w:lang w:eastAsia="en-GB"/>
        </w:rPr>
        <w:t xml:space="preserve"> </w:t>
      </w:r>
      <w:r w:rsidRPr="00D54628">
        <w:rPr>
          <w:lang w:eastAsia="en-GB"/>
        </w:rPr>
        <w:t xml:space="preserve">HE asks </w:t>
      </w:r>
      <w:r w:rsidR="00F4285A">
        <w:rPr>
          <w:lang w:eastAsia="en-GB"/>
        </w:rPr>
        <w:t xml:space="preserve">also </w:t>
      </w:r>
      <w:r w:rsidRPr="00D54628">
        <w:rPr>
          <w:lang w:eastAsia="en-GB"/>
        </w:rPr>
        <w:t>applicants to identify between four to eight</w:t>
      </w:r>
      <w:r w:rsidR="00BE4E54">
        <w:rPr>
          <w:lang w:eastAsia="en-GB"/>
        </w:rPr>
        <w:t xml:space="preserve"> </w:t>
      </w:r>
      <w:r w:rsidRPr="00D54628">
        <w:rPr>
          <w:lang w:eastAsia="en-GB"/>
        </w:rPr>
        <w:t>priorities.</w:t>
      </w:r>
    </w:p>
    <w:p w14:paraId="3DE73F7E" w14:textId="77777777" w:rsidR="00C6289B" w:rsidRDefault="00BE4E54" w:rsidP="00D54628">
      <w:pPr>
        <w:spacing w:after="120"/>
        <w:rPr>
          <w:lang w:eastAsia="en-GB"/>
        </w:rPr>
      </w:pPr>
      <w:r>
        <w:rPr>
          <w:lang w:eastAsia="en-GB"/>
        </w:rPr>
        <w:t xml:space="preserve">It is for you </w:t>
      </w:r>
      <w:r w:rsidR="00D54628" w:rsidRPr="00D54628">
        <w:rPr>
          <w:lang w:eastAsia="en-GB"/>
        </w:rPr>
        <w:t xml:space="preserve">to </w:t>
      </w:r>
      <w:r>
        <w:rPr>
          <w:lang w:eastAsia="en-GB"/>
        </w:rPr>
        <w:t>decide</w:t>
      </w:r>
      <w:r w:rsidR="00D54628" w:rsidRPr="00D54628">
        <w:rPr>
          <w:lang w:eastAsia="en-GB"/>
        </w:rPr>
        <w:t xml:space="preserve"> what those priorities are but having carried out your self-assessment, you should have a good idea.</w:t>
      </w:r>
    </w:p>
    <w:p w14:paraId="4C346606" w14:textId="0FD7EAE0" w:rsidR="00BE4E54" w:rsidRDefault="00D54628" w:rsidP="00D54628">
      <w:pPr>
        <w:spacing w:after="120"/>
        <w:rPr>
          <w:lang w:eastAsia="en-GB"/>
        </w:rPr>
      </w:pPr>
      <w:r w:rsidRPr="00D54628">
        <w:rPr>
          <w:lang w:eastAsia="en-GB"/>
        </w:rPr>
        <w:t xml:space="preserve">A priority </w:t>
      </w:r>
      <w:r w:rsidR="00C6289B">
        <w:rPr>
          <w:lang w:eastAsia="en-GB"/>
        </w:rPr>
        <w:t xml:space="preserve">for the department </w:t>
      </w:r>
      <w:r w:rsidRPr="00D54628">
        <w:rPr>
          <w:lang w:eastAsia="en-GB"/>
        </w:rPr>
        <w:t xml:space="preserve">might cover several actions in your action plan on the same theme, for example improving the representation of women in senior </w:t>
      </w:r>
      <w:proofErr w:type="gramStart"/>
      <w:r w:rsidRPr="00D54628">
        <w:rPr>
          <w:lang w:eastAsia="en-GB"/>
        </w:rPr>
        <w:t>roles, or</w:t>
      </w:r>
      <w:proofErr w:type="gramEnd"/>
      <w:r w:rsidRPr="00D54628">
        <w:rPr>
          <w:lang w:eastAsia="en-GB"/>
        </w:rPr>
        <w:t xml:space="preserve"> improving the support for returners from career breaks.  </w:t>
      </w:r>
    </w:p>
    <w:p w14:paraId="52145E2E" w14:textId="26769D5F" w:rsidR="00D54628" w:rsidRPr="00D54628" w:rsidRDefault="00D54628" w:rsidP="00D54628">
      <w:pPr>
        <w:spacing w:after="120"/>
        <w:rPr>
          <w:lang w:eastAsia="en-GB"/>
        </w:rPr>
      </w:pPr>
      <w:r w:rsidRPr="00D54628">
        <w:rPr>
          <w:lang w:eastAsia="en-GB"/>
        </w:rPr>
        <w:lastRenderedPageBreak/>
        <w:t>Some of your priorities might cover a single specific action, such a</w:t>
      </w:r>
      <w:r w:rsidR="00BE4E54">
        <w:rPr>
          <w:lang w:eastAsia="en-GB"/>
        </w:rPr>
        <w:t>s</w:t>
      </w:r>
      <w:r w:rsidRPr="00D54628">
        <w:rPr>
          <w:lang w:eastAsia="en-GB"/>
        </w:rPr>
        <w:t xml:space="preserve"> setting up department Athena Swan webpages.</w:t>
      </w:r>
    </w:p>
    <w:p w14:paraId="726DE48C" w14:textId="43D38650" w:rsidR="00D54628" w:rsidRPr="00D54628" w:rsidRDefault="00D54628" w:rsidP="00D54628">
      <w:pPr>
        <w:spacing w:after="120"/>
        <w:rPr>
          <w:lang w:eastAsia="en-GB"/>
        </w:rPr>
      </w:pPr>
      <w:r w:rsidRPr="00D54628">
        <w:rPr>
          <w:lang w:eastAsia="en-GB"/>
        </w:rPr>
        <w:t xml:space="preserve">Once you have </w:t>
      </w:r>
      <w:r w:rsidR="00BE4E54">
        <w:rPr>
          <w:lang w:eastAsia="en-GB"/>
        </w:rPr>
        <w:t xml:space="preserve">identified </w:t>
      </w:r>
      <w:r w:rsidRPr="00D54628">
        <w:rPr>
          <w:lang w:eastAsia="en-GB"/>
        </w:rPr>
        <w:t>your priority areas you need to decide how to present the</w:t>
      </w:r>
      <w:r w:rsidR="00BE4E54">
        <w:rPr>
          <w:lang w:eastAsia="en-GB"/>
        </w:rPr>
        <w:t>m</w:t>
      </w:r>
      <w:r w:rsidRPr="00D54628">
        <w:rPr>
          <w:lang w:eastAsia="en-GB"/>
        </w:rPr>
        <w:t xml:space="preserve"> in your action plan.  </w:t>
      </w:r>
      <w:r w:rsidR="00332400">
        <w:rPr>
          <w:lang w:eastAsia="en-GB"/>
        </w:rPr>
        <w:t>It is p</w:t>
      </w:r>
      <w:r w:rsidRPr="00D54628">
        <w:rPr>
          <w:lang w:eastAsia="en-GB"/>
        </w:rPr>
        <w:t>robably sensible to group</w:t>
      </w:r>
      <w:r w:rsidR="00332400">
        <w:rPr>
          <w:lang w:eastAsia="en-GB"/>
        </w:rPr>
        <w:t xml:space="preserve"> the actions</w:t>
      </w:r>
      <w:r w:rsidRPr="00D54628">
        <w:rPr>
          <w:lang w:eastAsia="en-GB"/>
        </w:rPr>
        <w:t xml:space="preserve"> </w:t>
      </w:r>
      <w:r w:rsidR="00332400">
        <w:rPr>
          <w:lang w:eastAsia="en-GB"/>
        </w:rPr>
        <w:t xml:space="preserve">together </w:t>
      </w:r>
      <w:r w:rsidRPr="00D54628">
        <w:rPr>
          <w:lang w:eastAsia="en-GB"/>
        </w:rPr>
        <w:t>u</w:t>
      </w:r>
      <w:r w:rsidR="00332400">
        <w:rPr>
          <w:lang w:eastAsia="en-GB"/>
        </w:rPr>
        <w:t>nder each priority area</w:t>
      </w:r>
      <w:r w:rsidRPr="00D54628">
        <w:rPr>
          <w:lang w:eastAsia="en-GB"/>
        </w:rPr>
        <w:t>.</w:t>
      </w:r>
      <w:r w:rsidR="004C4AD6">
        <w:rPr>
          <w:lang w:eastAsia="en-GB"/>
        </w:rPr>
        <w:t xml:space="preserve">  Not all your actions need to be part of a priority.</w:t>
      </w:r>
    </w:p>
    <w:p w14:paraId="7CE5C6E4" w14:textId="3AC6A4A6" w:rsidR="00D54628" w:rsidRDefault="00D54628" w:rsidP="00D54628">
      <w:pPr>
        <w:spacing w:after="120"/>
        <w:rPr>
          <w:lang w:eastAsia="en-GB"/>
        </w:rPr>
      </w:pPr>
      <w:r w:rsidRPr="00D54628">
        <w:rPr>
          <w:lang w:eastAsia="en-GB"/>
        </w:rPr>
        <w:t xml:space="preserve">We suggest that you share </w:t>
      </w:r>
      <w:r w:rsidR="00332400">
        <w:rPr>
          <w:lang w:eastAsia="en-GB"/>
        </w:rPr>
        <w:t>your s</w:t>
      </w:r>
      <w:r w:rsidRPr="00D54628">
        <w:rPr>
          <w:lang w:eastAsia="en-GB"/>
        </w:rPr>
        <w:t xml:space="preserve">elf-assessment with </w:t>
      </w:r>
      <w:r w:rsidR="00332400">
        <w:rPr>
          <w:lang w:eastAsia="en-GB"/>
        </w:rPr>
        <w:t xml:space="preserve">other members of </w:t>
      </w:r>
      <w:r w:rsidRPr="00D54628">
        <w:rPr>
          <w:lang w:eastAsia="en-GB"/>
        </w:rPr>
        <w:t xml:space="preserve">the </w:t>
      </w:r>
      <w:proofErr w:type="gramStart"/>
      <w:r w:rsidRPr="00D54628">
        <w:rPr>
          <w:lang w:eastAsia="en-GB"/>
        </w:rPr>
        <w:t>department</w:t>
      </w:r>
      <w:proofErr w:type="gramEnd"/>
      <w:r w:rsidRPr="00D54628">
        <w:rPr>
          <w:lang w:eastAsia="en-GB"/>
        </w:rPr>
        <w:t xml:space="preserve"> and </w:t>
      </w:r>
      <w:r w:rsidR="00332400">
        <w:rPr>
          <w:lang w:eastAsia="en-GB"/>
        </w:rPr>
        <w:t>you might consider publishing it on the department intranet</w:t>
      </w:r>
      <w:r w:rsidRPr="00D54628">
        <w:rPr>
          <w:lang w:eastAsia="en-GB"/>
        </w:rPr>
        <w:t>.</w:t>
      </w:r>
    </w:p>
    <w:p w14:paraId="160C18BC" w14:textId="5D5FB37C" w:rsidR="00D54628" w:rsidRPr="00D54628" w:rsidRDefault="00D54628" w:rsidP="00D54628">
      <w:pPr>
        <w:outlineLvl w:val="1"/>
        <w:rPr>
          <w:b/>
          <w:bCs/>
          <w:color w:val="C00000"/>
          <w:sz w:val="28"/>
          <w:szCs w:val="28"/>
          <w:lang w:eastAsia="en-GB"/>
        </w:rPr>
      </w:pPr>
      <w:bookmarkStart w:id="11" w:name="_Toc115448495"/>
      <w:bookmarkEnd w:id="4"/>
      <w:r w:rsidRPr="00D54628">
        <w:rPr>
          <w:b/>
          <w:bCs/>
          <w:color w:val="C00000"/>
          <w:sz w:val="28"/>
          <w:szCs w:val="28"/>
          <w:lang w:eastAsia="en-GB"/>
        </w:rPr>
        <w:t xml:space="preserve">The </w:t>
      </w:r>
      <w:r w:rsidR="002D5483">
        <w:rPr>
          <w:b/>
          <w:bCs/>
          <w:color w:val="C00000"/>
          <w:sz w:val="28"/>
          <w:szCs w:val="28"/>
          <w:lang w:eastAsia="en-GB"/>
        </w:rPr>
        <w:t xml:space="preserve">Structure of the </w:t>
      </w:r>
      <w:r w:rsidRPr="00D54628">
        <w:rPr>
          <w:b/>
          <w:bCs/>
          <w:color w:val="C00000"/>
          <w:sz w:val="28"/>
          <w:szCs w:val="28"/>
          <w:lang w:eastAsia="en-GB"/>
        </w:rPr>
        <w:t xml:space="preserve">Department </w:t>
      </w:r>
      <w:proofErr w:type="spellStart"/>
      <w:r w:rsidRPr="00D54628">
        <w:rPr>
          <w:b/>
          <w:bCs/>
          <w:color w:val="C00000"/>
          <w:sz w:val="28"/>
          <w:szCs w:val="28"/>
          <w:lang w:eastAsia="en-GB"/>
        </w:rPr>
        <w:t>Self Assessment</w:t>
      </w:r>
      <w:proofErr w:type="spellEnd"/>
      <w:r w:rsidRPr="00D54628">
        <w:rPr>
          <w:b/>
          <w:bCs/>
          <w:color w:val="C00000"/>
          <w:sz w:val="28"/>
          <w:szCs w:val="28"/>
          <w:lang w:eastAsia="en-GB"/>
        </w:rPr>
        <w:t xml:space="preserve"> </w:t>
      </w:r>
      <w:r w:rsidR="00877864">
        <w:rPr>
          <w:b/>
          <w:bCs/>
          <w:color w:val="C00000"/>
          <w:sz w:val="28"/>
          <w:szCs w:val="28"/>
          <w:lang w:eastAsia="en-GB"/>
        </w:rPr>
        <w:t>Record</w:t>
      </w:r>
      <w:bookmarkEnd w:id="11"/>
    </w:p>
    <w:bookmarkEnd w:id="5"/>
    <w:p w14:paraId="54DFED4B" w14:textId="3ADE61B5" w:rsidR="000E22D8" w:rsidRDefault="00332400" w:rsidP="000E22D8">
      <w:pPr>
        <w:spacing w:after="120"/>
        <w:rPr>
          <w:lang w:eastAsia="en-GB"/>
        </w:rPr>
      </w:pPr>
      <w:r>
        <w:rPr>
          <w:lang w:eastAsia="en-GB"/>
        </w:rPr>
        <w:t>The R</w:t>
      </w:r>
      <w:r w:rsidR="000E22D8" w:rsidRPr="008A1F93">
        <w:rPr>
          <w:lang w:eastAsia="en-GB"/>
        </w:rPr>
        <w:t>ecord has 1</w:t>
      </w:r>
      <w:r w:rsidR="000E22D8">
        <w:rPr>
          <w:lang w:eastAsia="en-GB"/>
        </w:rPr>
        <w:t xml:space="preserve">1 sections.  </w:t>
      </w:r>
    </w:p>
    <w:p w14:paraId="41AA90F0" w14:textId="77777777" w:rsidR="004C4AD6" w:rsidRPr="004C4AD6" w:rsidRDefault="000E22D8" w:rsidP="004C4AD6">
      <w:pPr>
        <w:pStyle w:val="ListParagraph"/>
        <w:numPr>
          <w:ilvl w:val="0"/>
          <w:numId w:val="24"/>
        </w:numPr>
        <w:spacing w:after="120"/>
        <w:rPr>
          <w:lang w:eastAsia="en-GB"/>
        </w:rPr>
      </w:pPr>
      <w:r w:rsidRPr="00D54628">
        <w:rPr>
          <w:lang w:eastAsia="en-GB"/>
        </w:rPr>
        <w:t xml:space="preserve">The first </w:t>
      </w:r>
      <w:r>
        <w:rPr>
          <w:lang w:eastAsia="en-GB"/>
        </w:rPr>
        <w:t>three</w:t>
      </w:r>
      <w:r w:rsidR="002B15D4">
        <w:rPr>
          <w:lang w:eastAsia="en-GB"/>
        </w:rPr>
        <w:t xml:space="preserve"> sections</w:t>
      </w:r>
      <w:r w:rsidR="004C4AD6">
        <w:rPr>
          <w:lang w:eastAsia="en-GB"/>
        </w:rPr>
        <w:t xml:space="preserve">, </w:t>
      </w:r>
      <w:r w:rsidRPr="00D54628">
        <w:rPr>
          <w:lang w:eastAsia="en-GB"/>
        </w:rPr>
        <w:t xml:space="preserve">the Head of Department </w:t>
      </w:r>
      <w:r>
        <w:rPr>
          <w:lang w:eastAsia="en-GB"/>
        </w:rPr>
        <w:t>l</w:t>
      </w:r>
      <w:r w:rsidRPr="00D54628">
        <w:rPr>
          <w:lang w:eastAsia="en-GB"/>
        </w:rPr>
        <w:t>etter</w:t>
      </w:r>
      <w:r>
        <w:rPr>
          <w:lang w:eastAsia="en-GB"/>
        </w:rPr>
        <w:t xml:space="preserve">, </w:t>
      </w:r>
      <w:r w:rsidRPr="00D54628">
        <w:rPr>
          <w:lang w:eastAsia="en-GB"/>
        </w:rPr>
        <w:t xml:space="preserve">the </w:t>
      </w:r>
      <w:r>
        <w:rPr>
          <w:lang w:eastAsia="en-GB"/>
        </w:rPr>
        <w:t>d</w:t>
      </w:r>
      <w:r w:rsidRPr="00D54628">
        <w:rPr>
          <w:lang w:eastAsia="en-GB"/>
        </w:rPr>
        <w:t xml:space="preserve">escription of the </w:t>
      </w:r>
      <w:r>
        <w:rPr>
          <w:lang w:eastAsia="en-GB"/>
        </w:rPr>
        <w:t>d</w:t>
      </w:r>
      <w:r w:rsidRPr="00D54628">
        <w:rPr>
          <w:lang w:eastAsia="en-GB"/>
        </w:rPr>
        <w:t>epartment</w:t>
      </w:r>
      <w:r>
        <w:rPr>
          <w:lang w:eastAsia="en-GB"/>
        </w:rPr>
        <w:t xml:space="preserve"> and the description of governance and </w:t>
      </w:r>
      <w:proofErr w:type="spellStart"/>
      <w:r>
        <w:rPr>
          <w:lang w:eastAsia="en-GB"/>
        </w:rPr>
        <w:t>self assessment</w:t>
      </w:r>
      <w:proofErr w:type="spellEnd"/>
      <w:r w:rsidR="004C4AD6">
        <w:rPr>
          <w:lang w:eastAsia="en-GB"/>
        </w:rPr>
        <w:t>,</w:t>
      </w:r>
      <w:r>
        <w:rPr>
          <w:lang w:eastAsia="en-GB"/>
        </w:rPr>
        <w:t xml:space="preserve"> </w:t>
      </w:r>
      <w:r w:rsidRPr="00D54628">
        <w:rPr>
          <w:lang w:eastAsia="en-GB"/>
        </w:rPr>
        <w:t xml:space="preserve">do not strictly form part of the </w:t>
      </w:r>
      <w:proofErr w:type="spellStart"/>
      <w:r>
        <w:rPr>
          <w:lang w:eastAsia="en-GB"/>
        </w:rPr>
        <w:t xml:space="preserve">self </w:t>
      </w:r>
      <w:r w:rsidRPr="00D54628">
        <w:rPr>
          <w:lang w:eastAsia="en-GB"/>
        </w:rPr>
        <w:t>assessment</w:t>
      </w:r>
      <w:proofErr w:type="spellEnd"/>
      <w:r w:rsidRPr="00D54628">
        <w:rPr>
          <w:lang w:eastAsia="en-GB"/>
        </w:rPr>
        <w:t xml:space="preserve"> but provide a valuable introduction</w:t>
      </w:r>
      <w:r w:rsidR="00332400">
        <w:rPr>
          <w:lang w:eastAsia="en-GB"/>
        </w:rPr>
        <w:t xml:space="preserve">.  They are both </w:t>
      </w:r>
      <w:r w:rsidRPr="00D54628">
        <w:rPr>
          <w:lang w:eastAsia="en-GB"/>
        </w:rPr>
        <w:t xml:space="preserve">required </w:t>
      </w:r>
      <w:r w:rsidR="00332400">
        <w:rPr>
          <w:lang w:eastAsia="en-GB"/>
        </w:rPr>
        <w:t xml:space="preserve">documents to in include in your application </w:t>
      </w:r>
      <w:r w:rsidRPr="008A1F93">
        <w:rPr>
          <w:lang w:eastAsia="en-GB"/>
        </w:rPr>
        <w:t>(</w:t>
      </w:r>
      <w:r w:rsidRPr="00AE79A1">
        <w:rPr>
          <w:lang w:eastAsia="en-GB"/>
        </w:rPr>
        <w:t xml:space="preserve">see </w:t>
      </w:r>
      <w:r w:rsidRPr="00AE79A1">
        <w:rPr>
          <w:b/>
          <w:lang w:eastAsia="en-GB"/>
        </w:rPr>
        <w:t>Application Checklist sections 1.1, 1.2, 1.3 and 1.5</w:t>
      </w:r>
      <w:r w:rsidRPr="00AE79A1">
        <w:rPr>
          <w:bCs/>
          <w:lang w:eastAsia="en-GB"/>
        </w:rPr>
        <w:t>).</w:t>
      </w:r>
    </w:p>
    <w:p w14:paraId="1D1F09A4" w14:textId="697E506D" w:rsidR="004C4AD6" w:rsidRPr="004C4AD6" w:rsidRDefault="002B15D4" w:rsidP="004C4AD6">
      <w:pPr>
        <w:pStyle w:val="ListParagraph"/>
        <w:numPr>
          <w:ilvl w:val="0"/>
          <w:numId w:val="24"/>
        </w:numPr>
        <w:spacing w:after="120"/>
        <w:rPr>
          <w:lang w:eastAsia="en-GB"/>
        </w:rPr>
      </w:pPr>
      <w:r w:rsidRPr="004C4AD6">
        <w:rPr>
          <w:rFonts w:cs="Calibri"/>
          <w:lang w:eastAsia="en-GB"/>
        </w:rPr>
        <w:t xml:space="preserve">Section 4 covers </w:t>
      </w:r>
      <w:r w:rsidR="000E22D8" w:rsidRPr="004C4AD6">
        <w:rPr>
          <w:rFonts w:cs="Calibri"/>
          <w:lang w:eastAsia="en-GB"/>
        </w:rPr>
        <w:t xml:space="preserve">the data for the </w:t>
      </w:r>
      <w:proofErr w:type="spellStart"/>
      <w:r w:rsidR="000E22D8" w:rsidRPr="004C4AD6">
        <w:rPr>
          <w:rFonts w:cs="Calibri"/>
          <w:lang w:eastAsia="en-GB"/>
        </w:rPr>
        <w:t>self assessment</w:t>
      </w:r>
      <w:proofErr w:type="spellEnd"/>
      <w:r w:rsidR="000E22D8" w:rsidRPr="004C4AD6">
        <w:rPr>
          <w:rFonts w:cs="Calibri"/>
          <w:lang w:eastAsia="en-GB"/>
        </w:rPr>
        <w:t xml:space="preserve">, with sub section for students, academics staff and professional, </w:t>
      </w:r>
      <w:proofErr w:type="gramStart"/>
      <w:r w:rsidR="000E22D8" w:rsidRPr="004C4AD6">
        <w:rPr>
          <w:rFonts w:cs="Calibri"/>
          <w:lang w:eastAsia="en-GB"/>
        </w:rPr>
        <w:t>technical</w:t>
      </w:r>
      <w:proofErr w:type="gramEnd"/>
      <w:r w:rsidR="000E22D8" w:rsidRPr="004C4AD6">
        <w:rPr>
          <w:rFonts w:cs="Calibri"/>
          <w:lang w:eastAsia="en-GB"/>
        </w:rPr>
        <w:t xml:space="preserve"> and organisational staff</w:t>
      </w:r>
      <w:r w:rsidR="004C4AD6">
        <w:rPr>
          <w:rFonts w:cs="Calibri"/>
          <w:lang w:eastAsia="en-GB"/>
        </w:rPr>
        <w:t>.  It covers all the mandatory data btu also encourages you to consider additional data that you ought to examine</w:t>
      </w:r>
      <w:r w:rsidR="000E22D8" w:rsidRPr="004C4AD6">
        <w:rPr>
          <w:rFonts w:cs="Calibri"/>
          <w:lang w:eastAsia="en-GB"/>
        </w:rPr>
        <w:t>.</w:t>
      </w:r>
    </w:p>
    <w:p w14:paraId="17AD3547" w14:textId="77777777" w:rsidR="004C4AD6" w:rsidRPr="004C4AD6" w:rsidRDefault="000E22D8" w:rsidP="004C4AD6">
      <w:pPr>
        <w:pStyle w:val="ListParagraph"/>
        <w:numPr>
          <w:ilvl w:val="0"/>
          <w:numId w:val="24"/>
        </w:numPr>
        <w:spacing w:after="120"/>
        <w:rPr>
          <w:lang w:eastAsia="en-GB"/>
        </w:rPr>
      </w:pPr>
      <w:r w:rsidRPr="004C4AD6">
        <w:rPr>
          <w:rFonts w:cs="Calibri"/>
          <w:lang w:eastAsia="en-GB"/>
        </w:rPr>
        <w:t>Sections 5 and 6 co</w:t>
      </w:r>
      <w:r w:rsidR="002B15D4" w:rsidRPr="004C4AD6">
        <w:rPr>
          <w:rFonts w:cs="Calibri"/>
          <w:lang w:eastAsia="en-GB"/>
        </w:rPr>
        <w:t xml:space="preserve">ver </w:t>
      </w:r>
      <w:r w:rsidRPr="004C4AD6">
        <w:rPr>
          <w:rFonts w:cs="Calibri"/>
          <w:lang w:eastAsia="en-GB"/>
        </w:rPr>
        <w:t>key career transition points for academic and research staff and PTO staff, respectively</w:t>
      </w:r>
    </w:p>
    <w:p w14:paraId="557BDF8F" w14:textId="2DE06534" w:rsidR="004C4AD6" w:rsidRPr="004C4AD6" w:rsidRDefault="000E22D8" w:rsidP="004C4AD6">
      <w:pPr>
        <w:pStyle w:val="ListParagraph"/>
        <w:numPr>
          <w:ilvl w:val="0"/>
          <w:numId w:val="24"/>
        </w:numPr>
        <w:spacing w:after="120"/>
        <w:rPr>
          <w:lang w:eastAsia="en-GB"/>
        </w:rPr>
      </w:pPr>
      <w:r w:rsidRPr="004C4AD6">
        <w:rPr>
          <w:rFonts w:cs="Calibri"/>
          <w:lang w:eastAsia="en-GB"/>
        </w:rPr>
        <w:t>Section</w:t>
      </w:r>
      <w:r w:rsidR="002B15D4" w:rsidRPr="004C4AD6">
        <w:rPr>
          <w:rFonts w:cs="Calibri"/>
          <w:lang w:eastAsia="en-GB"/>
        </w:rPr>
        <w:t>s</w:t>
      </w:r>
      <w:r w:rsidRPr="004C4AD6">
        <w:rPr>
          <w:rFonts w:cs="Calibri"/>
          <w:lang w:eastAsia="en-GB"/>
        </w:rPr>
        <w:t xml:space="preserve"> 7 and 8 co</w:t>
      </w:r>
      <w:r w:rsidR="00100083" w:rsidRPr="004C4AD6">
        <w:rPr>
          <w:rFonts w:cs="Calibri"/>
          <w:lang w:eastAsia="en-GB"/>
        </w:rPr>
        <w:t xml:space="preserve">ver </w:t>
      </w:r>
      <w:r w:rsidRPr="004C4AD6">
        <w:rPr>
          <w:rFonts w:cs="Calibri"/>
          <w:lang w:eastAsia="en-GB"/>
        </w:rPr>
        <w:t>career development for academic and research staff and PTO staff, respectively</w:t>
      </w:r>
    </w:p>
    <w:p w14:paraId="2AB7D90E" w14:textId="77777777" w:rsidR="004C4AD6" w:rsidRPr="004C4AD6" w:rsidRDefault="000E22D8" w:rsidP="004C4AD6">
      <w:pPr>
        <w:pStyle w:val="ListParagraph"/>
        <w:numPr>
          <w:ilvl w:val="0"/>
          <w:numId w:val="24"/>
        </w:numPr>
        <w:spacing w:after="120"/>
        <w:rPr>
          <w:lang w:eastAsia="en-GB"/>
        </w:rPr>
      </w:pPr>
      <w:r w:rsidRPr="004C4AD6">
        <w:rPr>
          <w:rFonts w:cs="Calibri"/>
          <w:lang w:eastAsia="en-GB"/>
        </w:rPr>
        <w:t>Section 9</w:t>
      </w:r>
      <w:r w:rsidR="00100083" w:rsidRPr="004C4AD6">
        <w:rPr>
          <w:rFonts w:cs="Calibri"/>
          <w:lang w:eastAsia="en-GB"/>
        </w:rPr>
        <w:t xml:space="preserve"> </w:t>
      </w:r>
      <w:r w:rsidRPr="004C4AD6">
        <w:rPr>
          <w:rFonts w:cs="Calibri"/>
          <w:lang w:eastAsia="en-GB"/>
        </w:rPr>
        <w:t>co</w:t>
      </w:r>
      <w:r w:rsidR="002B15D4" w:rsidRPr="004C4AD6">
        <w:rPr>
          <w:rFonts w:cs="Calibri"/>
          <w:lang w:eastAsia="en-GB"/>
        </w:rPr>
        <w:t xml:space="preserve">vers </w:t>
      </w:r>
      <w:r w:rsidR="00100083" w:rsidRPr="004C4AD6">
        <w:rPr>
          <w:rFonts w:cs="Calibri"/>
          <w:lang w:eastAsia="en-GB"/>
        </w:rPr>
        <w:t>f</w:t>
      </w:r>
      <w:r w:rsidRPr="004C4AD6">
        <w:rPr>
          <w:rFonts w:cs="Calibri"/>
          <w:lang w:eastAsia="en-GB"/>
        </w:rPr>
        <w:t>lexible working and career breaks</w:t>
      </w:r>
    </w:p>
    <w:p w14:paraId="701D92A8" w14:textId="77777777" w:rsidR="004C4AD6" w:rsidRPr="004C4AD6" w:rsidRDefault="000E22D8" w:rsidP="004C4AD6">
      <w:pPr>
        <w:pStyle w:val="ListParagraph"/>
        <w:numPr>
          <w:ilvl w:val="0"/>
          <w:numId w:val="24"/>
        </w:numPr>
        <w:spacing w:after="120"/>
        <w:rPr>
          <w:lang w:eastAsia="en-GB"/>
        </w:rPr>
      </w:pPr>
      <w:r w:rsidRPr="004C4AD6">
        <w:rPr>
          <w:rFonts w:cs="Calibri"/>
          <w:lang w:eastAsia="en-GB"/>
        </w:rPr>
        <w:t>Section 10</w:t>
      </w:r>
      <w:r w:rsidR="00100083" w:rsidRPr="004C4AD6">
        <w:rPr>
          <w:rFonts w:cs="Calibri"/>
          <w:lang w:eastAsia="en-GB"/>
        </w:rPr>
        <w:t xml:space="preserve"> covers </w:t>
      </w:r>
      <w:r w:rsidRPr="004C4AD6">
        <w:rPr>
          <w:rFonts w:cs="Calibri"/>
          <w:lang w:eastAsia="en-GB"/>
        </w:rPr>
        <w:t>department organisation and culture</w:t>
      </w:r>
    </w:p>
    <w:p w14:paraId="0BBCFEB3" w14:textId="08EC84B6" w:rsidR="00100083" w:rsidRPr="004C4AD6" w:rsidRDefault="00D125E8" w:rsidP="004C4AD6">
      <w:pPr>
        <w:pStyle w:val="ListParagraph"/>
        <w:numPr>
          <w:ilvl w:val="0"/>
          <w:numId w:val="24"/>
        </w:numPr>
        <w:spacing w:after="120"/>
        <w:rPr>
          <w:lang w:eastAsia="en-GB"/>
        </w:rPr>
      </w:pPr>
      <w:r w:rsidRPr="004C4AD6">
        <w:rPr>
          <w:rFonts w:cs="Calibri"/>
          <w:lang w:eastAsia="en-GB"/>
        </w:rPr>
        <w:t>Section 11 covers other</w:t>
      </w:r>
      <w:r w:rsidR="00C6289B" w:rsidRPr="004C4AD6">
        <w:rPr>
          <w:rFonts w:cs="Calibri"/>
          <w:lang w:eastAsia="en-GB"/>
        </w:rPr>
        <w:t xml:space="preserve"> areas </w:t>
      </w:r>
      <w:r w:rsidRPr="004C4AD6">
        <w:rPr>
          <w:rFonts w:cs="Calibri"/>
          <w:lang w:eastAsia="en-GB"/>
        </w:rPr>
        <w:t>import</w:t>
      </w:r>
      <w:r w:rsidR="00100083" w:rsidRPr="004C4AD6">
        <w:rPr>
          <w:rFonts w:cs="Calibri"/>
          <w:lang w:eastAsia="en-GB"/>
        </w:rPr>
        <w:t>ant</w:t>
      </w:r>
      <w:r w:rsidR="00C6289B" w:rsidRPr="004C4AD6">
        <w:rPr>
          <w:rFonts w:cs="Calibri"/>
          <w:lang w:eastAsia="en-GB"/>
        </w:rPr>
        <w:t xml:space="preserve"> to the department</w:t>
      </w:r>
    </w:p>
    <w:p w14:paraId="3D000E53" w14:textId="46BB8859" w:rsidR="00FF653A" w:rsidRPr="009A657C" w:rsidRDefault="00FF653A" w:rsidP="00FF653A">
      <w:pPr>
        <w:pStyle w:val="ASFrameworkSub-Heading"/>
      </w:pPr>
      <w:r w:rsidRPr="00E32924">
        <w:rPr>
          <w:b/>
          <w:bCs/>
          <w:color w:val="C00000"/>
        </w:rPr>
        <w:t>Advance HE’s definition of culture is broad</w:t>
      </w:r>
      <w:r w:rsidRPr="009A657C">
        <w:t xml:space="preserve">.  </w:t>
      </w:r>
      <w:proofErr w:type="gramStart"/>
      <w:r w:rsidRPr="009A657C">
        <w:t>Advance</w:t>
      </w:r>
      <w:proofErr w:type="gramEnd"/>
      <w:r w:rsidRPr="009A657C">
        <w:t xml:space="preserve"> HE acknowledge</w:t>
      </w:r>
      <w:r>
        <w:t>s</w:t>
      </w:r>
      <w:r w:rsidRPr="009A657C">
        <w:t xml:space="preserve"> that there is no prescribed way of defining, evaluating or assessing culture </w:t>
      </w:r>
      <w:r>
        <w:t>-</w:t>
      </w:r>
      <w:r w:rsidRPr="009A657C">
        <w:t xml:space="preserve"> what matters is what is relevant to your context.  Advance HE suggests that definitions of culture are likely to have </w:t>
      </w:r>
      <w:proofErr w:type="gramStart"/>
      <w:r w:rsidRPr="009A657C">
        <w:t>some kind of tangible</w:t>
      </w:r>
      <w:proofErr w:type="gramEnd"/>
      <w:r w:rsidRPr="009A657C">
        <w:t xml:space="preserve"> framework and, as an example, their guidance adopts a five-dimension framework incorporating: Social Culture; Professional Culture; Hierarchical Culture; Physical Space; and Partnership Working.  </w:t>
      </w:r>
      <w:proofErr w:type="gramStart"/>
      <w:r>
        <w:t>Advance</w:t>
      </w:r>
      <w:proofErr w:type="gramEnd"/>
      <w:r>
        <w:t xml:space="preserve"> HE acknowledge that </w:t>
      </w:r>
      <w:r w:rsidRPr="00FF653A">
        <w:t>there are other frameworks that may work better for you and may be more or less relevant for you.</w:t>
      </w:r>
      <w:r w:rsidRPr="009A657C">
        <w:t xml:space="preserve">  </w:t>
      </w:r>
      <w:r w:rsidR="00BB7A53">
        <w:t>Our</w:t>
      </w:r>
      <w:r w:rsidRPr="009A657C">
        <w:t xml:space="preserve"> self-assessment record sets out an </w:t>
      </w:r>
      <w:r>
        <w:t xml:space="preserve">alternative </w:t>
      </w:r>
      <w:r w:rsidRPr="009A657C">
        <w:t>approach to assessing culture</w:t>
      </w:r>
      <w:r>
        <w:t xml:space="preserve">, an </w:t>
      </w:r>
      <w:r w:rsidRPr="009A657C">
        <w:t xml:space="preserve">approach </w:t>
      </w:r>
      <w:r>
        <w:t xml:space="preserve">that </w:t>
      </w:r>
      <w:r w:rsidRPr="009A657C">
        <w:t>has worked well since 2005.</w:t>
      </w:r>
    </w:p>
    <w:p w14:paraId="4632561A" w14:textId="77777777" w:rsidR="00FF653A" w:rsidRPr="009A657C" w:rsidRDefault="00FF653A" w:rsidP="00FF653A">
      <w:pPr>
        <w:pStyle w:val="ASFrameworkSub-Heading"/>
      </w:pPr>
      <w:r w:rsidRPr="00E32924">
        <w:rPr>
          <w:b/>
          <w:bCs/>
          <w:color w:val="C00000"/>
        </w:rPr>
        <w:t>Intersectional inequalities</w:t>
      </w:r>
      <w:r w:rsidRPr="00E32924">
        <w:rPr>
          <w:color w:val="C00000"/>
        </w:rPr>
        <w:t xml:space="preserve"> </w:t>
      </w:r>
      <w:r w:rsidRPr="009A657C">
        <w:t xml:space="preserve">are also highlighted in Advance HE’s guidance but there is also acknowledgement that evidence-bases may not support evaluating intersectionality.  </w:t>
      </w:r>
      <w:r>
        <w:t>At</w:t>
      </w:r>
      <w:r w:rsidRPr="009A657C">
        <w:t xml:space="preserve"> department</w:t>
      </w:r>
      <w:r>
        <w:t xml:space="preserve"> level,</w:t>
      </w:r>
      <w:r w:rsidRPr="009A657C">
        <w:t xml:space="preserve"> numbers are unlikely to support the exploration of most gender intersectionalities: it is likely that only the gender-ethnicity intersection will have large enough numbers to support exploration. </w:t>
      </w:r>
    </w:p>
    <w:p w14:paraId="74ABDEFB" w14:textId="3CE6E66E" w:rsidR="004C4AD6" w:rsidRPr="004C4AD6" w:rsidRDefault="00FF653A" w:rsidP="00FF653A">
      <w:pPr>
        <w:pStyle w:val="ASFrameworkSub-Heading"/>
      </w:pPr>
      <w:bookmarkStart w:id="12" w:name="_Hlk112318107"/>
      <w:r w:rsidRPr="00E32924">
        <w:rPr>
          <w:b/>
          <w:bCs/>
          <w:color w:val="C00000"/>
        </w:rPr>
        <w:t xml:space="preserve">Inclusion of people of all gender identities </w:t>
      </w:r>
      <w:bookmarkEnd w:id="12"/>
      <w:r w:rsidRPr="009A657C">
        <w:t xml:space="preserve">is </w:t>
      </w:r>
      <w:r w:rsidR="00BB7A53" w:rsidRPr="00BB7A53">
        <w:t>highlighted in the Advance HE guidance</w:t>
      </w:r>
      <w:r w:rsidR="00BB7A53" w:rsidRPr="00BB7A53">
        <w:t xml:space="preserve"> - d</w:t>
      </w:r>
      <w:r w:rsidRPr="00BB7A53">
        <w:t>epartments</w:t>
      </w:r>
      <w:r w:rsidRPr="009A657C">
        <w:t xml:space="preserve"> are encouraged to consider how to embed inclusive practices and approaches within </w:t>
      </w:r>
      <w:r>
        <w:t xml:space="preserve">their </w:t>
      </w:r>
      <w:r w:rsidRPr="009A657C">
        <w:t>culture and activit</w:t>
      </w:r>
      <w:r>
        <w:t>ies</w:t>
      </w:r>
      <w:r w:rsidRPr="00E32924">
        <w:t>.</w:t>
      </w:r>
    </w:p>
    <w:bookmarkEnd w:id="8"/>
    <w:p w14:paraId="1EB773DA" w14:textId="77777777" w:rsidR="00AE29F3" w:rsidRDefault="00AE29F3">
      <w:pPr>
        <w:spacing w:before="0" w:line="240" w:lineRule="auto"/>
        <w:rPr>
          <w:rFonts w:cs="Calibri"/>
          <w:lang w:eastAsia="en-GB"/>
        </w:rPr>
      </w:pPr>
      <w:r>
        <w:br w:type="page"/>
      </w:r>
    </w:p>
    <w:p w14:paraId="32861487" w14:textId="5CCE4EFD" w:rsidR="00ED761D" w:rsidRDefault="003C766F" w:rsidP="00ED761D">
      <w:pPr>
        <w:pStyle w:val="Heading2"/>
        <w:numPr>
          <w:ilvl w:val="0"/>
          <w:numId w:val="17"/>
        </w:numPr>
        <w:ind w:left="714"/>
        <w:rPr>
          <w:rStyle w:val="AHEHeading2"/>
          <w:rFonts w:cs="Times New Roman"/>
          <w:b/>
          <w:bCs/>
          <w:caps w:val="0"/>
          <w:sz w:val="28"/>
          <w:szCs w:val="28"/>
        </w:rPr>
      </w:pPr>
      <w:bookmarkStart w:id="13" w:name="_Toc115448496"/>
      <w:r w:rsidRPr="004218D2">
        <w:rPr>
          <w:rStyle w:val="AHEHeading2"/>
          <w:rFonts w:cs="Times New Roman"/>
          <w:b/>
          <w:bCs/>
          <w:caps w:val="0"/>
          <w:sz w:val="28"/>
          <w:szCs w:val="28"/>
        </w:rPr>
        <w:lastRenderedPageBreak/>
        <w:t>Letter of endorsement from the head of department</w:t>
      </w:r>
      <w:bookmarkEnd w:id="13"/>
    </w:p>
    <w:p w14:paraId="722C10E6" w14:textId="7AAE6C0D" w:rsidR="00D54628" w:rsidRPr="00D54628" w:rsidRDefault="00D54628" w:rsidP="00D54628">
      <w:pPr>
        <w:rPr>
          <w:rStyle w:val="AHEHeading2"/>
          <w:rFonts w:cs="Times New Roman"/>
          <w:b w:val="0"/>
          <w:bCs w:val="0"/>
          <w:caps w:val="0"/>
          <w:sz w:val="28"/>
          <w:szCs w:val="28"/>
        </w:rPr>
      </w:pPr>
      <w:r>
        <w:rPr>
          <w:b/>
          <w:lang w:eastAsia="en-GB"/>
        </w:rPr>
        <w:t xml:space="preserve">See </w:t>
      </w:r>
      <w:r w:rsidRPr="00D54628">
        <w:rPr>
          <w:b/>
          <w:lang w:eastAsia="en-GB"/>
        </w:rPr>
        <w:t>Application Checklist sections 2.1 and 2.2</w:t>
      </w:r>
    </w:p>
    <w:p w14:paraId="62893591" w14:textId="6D64FB10" w:rsidR="006D74EC" w:rsidRDefault="00305DBC" w:rsidP="00935C44">
      <w:r>
        <w:t>I</w:t>
      </w:r>
      <w:r w:rsidRPr="00305DBC">
        <w:t>nsert</w:t>
      </w:r>
      <w:r w:rsidR="00BB7A53">
        <w:t xml:space="preserve"> </w:t>
      </w:r>
      <w:r w:rsidR="00BB7A53" w:rsidRPr="00BB7A53">
        <w:t>a</w:t>
      </w:r>
      <w:r w:rsidRPr="00BB7A53">
        <w:t xml:space="preserve"> </w:t>
      </w:r>
      <w:r w:rsidR="00BB7A53" w:rsidRPr="00BB7A53">
        <w:t>signed letter of endorsement (on appropriate letterhead)</w:t>
      </w:r>
      <w:r w:rsidR="00BB7A53" w:rsidRPr="007B1819">
        <w:t xml:space="preserve"> </w:t>
      </w:r>
      <w:r w:rsidRPr="00305DBC">
        <w:t>from the head of the department.</w:t>
      </w:r>
      <w:r>
        <w:t xml:space="preserve">  </w:t>
      </w:r>
    </w:p>
    <w:p w14:paraId="2DC17879" w14:textId="44D8E134" w:rsidR="00305DBC" w:rsidRPr="00305DBC" w:rsidRDefault="00305DBC" w:rsidP="00935C44">
      <w:r w:rsidRPr="00305DBC">
        <w:t xml:space="preserve">If the head of department is soon to be succeeded, or has recently taken up the post, </w:t>
      </w:r>
      <w:r>
        <w:t xml:space="preserve">it’s a good idea to </w:t>
      </w:r>
      <w:r w:rsidRPr="00305DBC">
        <w:t>include an additional short statement from the incoming head.</w:t>
      </w:r>
    </w:p>
    <w:p w14:paraId="2B8B4F28" w14:textId="04347A91" w:rsidR="0030016D" w:rsidRPr="00012234" w:rsidRDefault="003C5063" w:rsidP="004218D2">
      <w:pPr>
        <w:pStyle w:val="Heading2"/>
        <w:rPr>
          <w:rStyle w:val="AHEHeading2"/>
          <w:rFonts w:cs="Times New Roman"/>
          <w:b/>
          <w:bCs/>
          <w:caps w:val="0"/>
          <w:sz w:val="28"/>
          <w:szCs w:val="28"/>
        </w:rPr>
      </w:pPr>
      <w:bookmarkStart w:id="14" w:name="_Toc115448497"/>
      <w:r w:rsidRPr="00012234">
        <w:rPr>
          <w:rStyle w:val="AHEHeading2"/>
          <w:rFonts w:cs="Times New Roman"/>
          <w:b/>
          <w:bCs/>
          <w:caps w:val="0"/>
          <w:sz w:val="28"/>
          <w:szCs w:val="28"/>
        </w:rPr>
        <w:t>2.</w:t>
      </w:r>
      <w:r w:rsidRPr="00012234">
        <w:rPr>
          <w:rStyle w:val="AHEHeading2"/>
          <w:rFonts w:cs="Times New Roman"/>
          <w:b/>
          <w:bCs/>
          <w:caps w:val="0"/>
          <w:sz w:val="28"/>
          <w:szCs w:val="28"/>
        </w:rPr>
        <w:tab/>
      </w:r>
      <w:r w:rsidR="0030016D" w:rsidRPr="00012234">
        <w:rPr>
          <w:rStyle w:val="AHEHeading2"/>
          <w:rFonts w:cs="Times New Roman"/>
          <w:b/>
          <w:bCs/>
          <w:caps w:val="0"/>
          <w:sz w:val="28"/>
          <w:szCs w:val="28"/>
        </w:rPr>
        <w:t>Description of the department</w:t>
      </w:r>
      <w:bookmarkEnd w:id="14"/>
    </w:p>
    <w:p w14:paraId="3D1303FB" w14:textId="40698FE9" w:rsidR="00935C44" w:rsidRDefault="00D54628" w:rsidP="00935C44">
      <w:pPr>
        <w:rPr>
          <w:b/>
          <w:bCs/>
        </w:rPr>
      </w:pPr>
      <w:r>
        <w:rPr>
          <w:b/>
          <w:bCs/>
        </w:rPr>
        <w:t xml:space="preserve">See </w:t>
      </w:r>
      <w:r w:rsidRPr="008477F4">
        <w:rPr>
          <w:b/>
          <w:lang w:eastAsia="en-GB"/>
        </w:rPr>
        <w:t>Application Checklist section 1.2</w:t>
      </w:r>
    </w:p>
    <w:p w14:paraId="15B5CB2A" w14:textId="3B9121DB" w:rsidR="008E3BAD" w:rsidRPr="008E3BAD" w:rsidRDefault="008E3BAD" w:rsidP="00935C44">
      <w:proofErr w:type="gramStart"/>
      <w:r>
        <w:t>P</w:t>
      </w:r>
      <w:r w:rsidRPr="008E3BAD">
        <w:t>rovide an introduction to</w:t>
      </w:r>
      <w:proofErr w:type="gramEnd"/>
      <w:r w:rsidRPr="008E3BAD">
        <w:t xml:space="preserve"> the department</w:t>
      </w:r>
      <w:r>
        <w:t xml:space="preserve"> </w:t>
      </w:r>
      <w:r w:rsidRPr="008E3BAD">
        <w:t>including any relevant contextual information</w:t>
      </w:r>
      <w:r>
        <w:t xml:space="preserve"> and </w:t>
      </w:r>
      <w:r w:rsidRPr="008E3BAD">
        <w:t>data on the total number of academic staff, professional and support staff and students by gender.</w:t>
      </w:r>
    </w:p>
    <w:p w14:paraId="5C9074BB" w14:textId="105328D9" w:rsidR="0030016D" w:rsidRPr="00012234" w:rsidRDefault="00012234" w:rsidP="00012234">
      <w:pPr>
        <w:pStyle w:val="ASHeading1"/>
        <w:rPr>
          <w:rStyle w:val="AHEHeading2"/>
          <w:rFonts w:cs="Times New Roman"/>
          <w:b/>
          <w:bCs/>
          <w:caps w:val="0"/>
          <w:sz w:val="28"/>
          <w:szCs w:val="28"/>
        </w:rPr>
      </w:pPr>
      <w:bookmarkStart w:id="15" w:name="_Toc115448498"/>
      <w:r w:rsidRPr="00012234">
        <w:rPr>
          <w:rStyle w:val="AHEHeading2"/>
          <w:rFonts w:cs="Times New Roman"/>
          <w:b/>
          <w:bCs/>
          <w:caps w:val="0"/>
          <w:sz w:val="28"/>
          <w:szCs w:val="28"/>
        </w:rPr>
        <w:t>3.</w:t>
      </w:r>
      <w:r w:rsidRPr="00012234">
        <w:rPr>
          <w:rStyle w:val="AHEHeading2"/>
          <w:rFonts w:cs="Times New Roman"/>
          <w:b/>
          <w:bCs/>
          <w:caps w:val="0"/>
          <w:sz w:val="28"/>
          <w:szCs w:val="28"/>
        </w:rPr>
        <w:tab/>
        <w:t xml:space="preserve">Equality, </w:t>
      </w:r>
      <w:proofErr w:type="gramStart"/>
      <w:r w:rsidRPr="00012234">
        <w:rPr>
          <w:rStyle w:val="AHEHeading2"/>
          <w:rFonts w:cs="Times New Roman"/>
          <w:b/>
          <w:bCs/>
          <w:caps w:val="0"/>
          <w:sz w:val="28"/>
          <w:szCs w:val="28"/>
        </w:rPr>
        <w:t>Diversity</w:t>
      </w:r>
      <w:proofErr w:type="gramEnd"/>
      <w:r w:rsidRPr="00012234">
        <w:rPr>
          <w:rStyle w:val="AHEHeading2"/>
          <w:rFonts w:cs="Times New Roman"/>
          <w:b/>
          <w:bCs/>
          <w:caps w:val="0"/>
          <w:sz w:val="28"/>
          <w:szCs w:val="28"/>
        </w:rPr>
        <w:t xml:space="preserve"> </w:t>
      </w:r>
      <w:r w:rsidR="00232129">
        <w:rPr>
          <w:rStyle w:val="AHEHeading2"/>
          <w:rFonts w:cs="Times New Roman"/>
          <w:b/>
          <w:bCs/>
          <w:caps w:val="0"/>
          <w:sz w:val="28"/>
          <w:szCs w:val="28"/>
        </w:rPr>
        <w:t>a</w:t>
      </w:r>
      <w:r w:rsidRPr="00012234">
        <w:rPr>
          <w:rStyle w:val="AHEHeading2"/>
          <w:rFonts w:cs="Times New Roman"/>
          <w:b/>
          <w:bCs/>
          <w:caps w:val="0"/>
          <w:sz w:val="28"/>
          <w:szCs w:val="28"/>
        </w:rPr>
        <w:t>nd Inclusion (E</w:t>
      </w:r>
      <w:r>
        <w:rPr>
          <w:rStyle w:val="AHEHeading2"/>
          <w:rFonts w:cs="Times New Roman"/>
          <w:b/>
          <w:bCs/>
          <w:caps w:val="0"/>
          <w:sz w:val="28"/>
          <w:szCs w:val="28"/>
        </w:rPr>
        <w:t>DI</w:t>
      </w:r>
      <w:r w:rsidRPr="00012234">
        <w:rPr>
          <w:rStyle w:val="AHEHeading2"/>
          <w:rFonts w:cs="Times New Roman"/>
          <w:b/>
          <w:bCs/>
          <w:caps w:val="0"/>
          <w:sz w:val="28"/>
          <w:szCs w:val="28"/>
        </w:rPr>
        <w:t>)</w:t>
      </w:r>
      <w:r>
        <w:rPr>
          <w:rStyle w:val="AHEHeading2"/>
          <w:rFonts w:cs="Times New Roman"/>
          <w:b/>
          <w:bCs/>
          <w:caps w:val="0"/>
          <w:sz w:val="28"/>
          <w:szCs w:val="28"/>
        </w:rPr>
        <w:t xml:space="preserve"> a</w:t>
      </w:r>
      <w:r w:rsidRPr="00012234">
        <w:rPr>
          <w:rStyle w:val="AHEHeading2"/>
          <w:rFonts w:cs="Times New Roman"/>
          <w:b/>
          <w:bCs/>
          <w:caps w:val="0"/>
          <w:sz w:val="28"/>
          <w:szCs w:val="28"/>
        </w:rPr>
        <w:t xml:space="preserve">nd </w:t>
      </w:r>
      <w:r>
        <w:rPr>
          <w:rStyle w:val="AHEHeading2"/>
          <w:rFonts w:cs="Times New Roman"/>
          <w:b/>
          <w:bCs/>
          <w:caps w:val="0"/>
          <w:sz w:val="28"/>
          <w:szCs w:val="28"/>
        </w:rPr>
        <w:t>t</w:t>
      </w:r>
      <w:r w:rsidRPr="00012234">
        <w:rPr>
          <w:rStyle w:val="AHEHeading2"/>
          <w:rFonts w:cs="Times New Roman"/>
          <w:b/>
          <w:bCs/>
          <w:caps w:val="0"/>
          <w:sz w:val="28"/>
          <w:szCs w:val="28"/>
        </w:rPr>
        <w:t>he Self-Assessment Process</w:t>
      </w:r>
      <w:bookmarkEnd w:id="15"/>
    </w:p>
    <w:p w14:paraId="670B62EA" w14:textId="7C3D2003" w:rsidR="00C51475" w:rsidRPr="00012234" w:rsidRDefault="00F04085" w:rsidP="00012234">
      <w:pPr>
        <w:pStyle w:val="Heading2"/>
      </w:pPr>
      <w:bookmarkStart w:id="16" w:name="_Toc115448499"/>
      <w:r w:rsidRPr="00012234">
        <w:t>3.1</w:t>
      </w:r>
      <w:r w:rsidRPr="00012234">
        <w:tab/>
      </w:r>
      <w:r w:rsidR="00C51475" w:rsidRPr="00012234">
        <w:t>Governance and recognition of EDI work</w:t>
      </w:r>
      <w:bookmarkEnd w:id="16"/>
    </w:p>
    <w:p w14:paraId="366D04DE" w14:textId="76EDC418" w:rsidR="00C51475" w:rsidRPr="002D2787" w:rsidRDefault="002D2787" w:rsidP="00304C7F">
      <w:pPr>
        <w:rPr>
          <w:b/>
          <w:bCs/>
        </w:rPr>
      </w:pPr>
      <w:r w:rsidRPr="002D2787">
        <w:rPr>
          <w:rStyle w:val="AHEHeading2"/>
          <w:rFonts w:cs="Times New Roman"/>
          <w:caps w:val="0"/>
          <w:color w:val="003767"/>
          <w:szCs w:val="24"/>
        </w:rPr>
        <w:t>See Application Checklist Section 1.3</w:t>
      </w:r>
    </w:p>
    <w:p w14:paraId="48EF9F0C" w14:textId="5168C5CD" w:rsidR="008E3BAD" w:rsidRPr="008E3BAD" w:rsidRDefault="004454CA" w:rsidP="00304C7F">
      <w:r>
        <w:t>P</w:t>
      </w:r>
      <w:r w:rsidR="008E3BAD" w:rsidRPr="008E3BAD">
        <w:t xml:space="preserve">rovide a description of your equality, </w:t>
      </w:r>
      <w:proofErr w:type="gramStart"/>
      <w:r w:rsidR="008E3BAD" w:rsidRPr="008E3BAD">
        <w:t>diversity</w:t>
      </w:r>
      <w:proofErr w:type="gramEnd"/>
      <w:r w:rsidR="008E3BAD" w:rsidRPr="008E3BAD">
        <w:t xml:space="preserve"> and inclusion (EDI) structures, staff and department-level resources.</w:t>
      </w:r>
    </w:p>
    <w:p w14:paraId="3B4D2DF2" w14:textId="7D3571DA" w:rsidR="00F04085" w:rsidRDefault="00FF123F" w:rsidP="00012234">
      <w:pPr>
        <w:pStyle w:val="Heading2"/>
      </w:pPr>
      <w:bookmarkStart w:id="17" w:name="_Toc115448500"/>
      <w:r w:rsidRPr="00FF123F">
        <w:rPr>
          <w:caps/>
        </w:rPr>
        <w:t>3.2</w:t>
      </w:r>
      <w:r w:rsidRPr="00FF123F">
        <w:rPr>
          <w:caps/>
        </w:rPr>
        <w:tab/>
      </w:r>
      <w:r w:rsidR="0049777F">
        <w:t xml:space="preserve">Description of the </w:t>
      </w:r>
      <w:proofErr w:type="spellStart"/>
      <w:r w:rsidR="0049777F">
        <w:t>self a</w:t>
      </w:r>
      <w:r>
        <w:t>ssessment</w:t>
      </w:r>
      <w:proofErr w:type="spellEnd"/>
      <w:r w:rsidR="0049777F">
        <w:t xml:space="preserve"> process</w:t>
      </w:r>
      <w:bookmarkEnd w:id="17"/>
    </w:p>
    <w:p w14:paraId="39366EC8" w14:textId="5EC1C9BC" w:rsidR="000F7900" w:rsidRPr="002D2787" w:rsidRDefault="002D2787" w:rsidP="000F7900">
      <w:pPr>
        <w:rPr>
          <w:b/>
          <w:bCs/>
        </w:rPr>
      </w:pPr>
      <w:r w:rsidRPr="002D2787">
        <w:rPr>
          <w:b/>
          <w:bCs/>
        </w:rPr>
        <w:t xml:space="preserve">See </w:t>
      </w:r>
      <w:r w:rsidRPr="002D2787">
        <w:rPr>
          <w:b/>
          <w:bCs/>
          <w:lang w:eastAsia="en-GB"/>
        </w:rPr>
        <w:t>Application Checklist section 1.3</w:t>
      </w:r>
    </w:p>
    <w:p w14:paraId="020D489E" w14:textId="12C58122" w:rsidR="0030016D" w:rsidRDefault="00F04085" w:rsidP="00012234">
      <w:pPr>
        <w:pStyle w:val="Heading3"/>
      </w:pPr>
      <w:bookmarkStart w:id="18" w:name="_Toc115448501"/>
      <w:r w:rsidRPr="00012234">
        <w:t>3.2.1</w:t>
      </w:r>
      <w:r w:rsidRPr="00012234">
        <w:tab/>
      </w:r>
      <w:r w:rsidR="00CD5BC4" w:rsidRPr="00012234">
        <w:t>A</w:t>
      </w:r>
      <w:r w:rsidR="0030016D" w:rsidRPr="00012234">
        <w:t xml:space="preserve"> description of the self-assessment team</w:t>
      </w:r>
      <w:bookmarkEnd w:id="18"/>
    </w:p>
    <w:p w14:paraId="3DF7ACB9" w14:textId="647C8867" w:rsidR="002D2787" w:rsidRPr="002D2787" w:rsidRDefault="002D2787" w:rsidP="002D2787">
      <w:pPr>
        <w:rPr>
          <w:b/>
          <w:bCs/>
        </w:rPr>
      </w:pPr>
      <w:r w:rsidRPr="002D2787">
        <w:rPr>
          <w:b/>
          <w:bCs/>
        </w:rPr>
        <w:t xml:space="preserve">See </w:t>
      </w:r>
      <w:r w:rsidRPr="002D2787">
        <w:rPr>
          <w:b/>
          <w:bCs/>
          <w:lang w:eastAsia="en-GB"/>
        </w:rPr>
        <w:t>Application Checklist section 1.5.1</w:t>
      </w:r>
    </w:p>
    <w:p w14:paraId="2F390632" w14:textId="15B3DC81" w:rsidR="007946F4" w:rsidRDefault="003D2E28" w:rsidP="00304C7F">
      <w:r>
        <w:t>Who was involved in the self-assessment and in the preparation of the application?  How were they appointed?</w:t>
      </w:r>
    </w:p>
    <w:p w14:paraId="52A79862" w14:textId="011D9218" w:rsidR="0030016D" w:rsidRPr="00304C7F" w:rsidRDefault="00FF123F" w:rsidP="00684B0F">
      <w:pPr>
        <w:pStyle w:val="Heading3"/>
      </w:pPr>
      <w:bookmarkStart w:id="19" w:name="_Toc115448502"/>
      <w:r w:rsidRPr="00304C7F">
        <w:t>3.2.2</w:t>
      </w:r>
      <w:r w:rsidRPr="00304C7F">
        <w:tab/>
        <w:t>T</w:t>
      </w:r>
      <w:r w:rsidR="0030016D" w:rsidRPr="00304C7F">
        <w:t>he self-assessment process</w:t>
      </w:r>
      <w:bookmarkEnd w:id="19"/>
    </w:p>
    <w:p w14:paraId="67D5111A" w14:textId="1DF84A7A" w:rsidR="002D2787" w:rsidRPr="002D2787" w:rsidRDefault="002D2787" w:rsidP="00054466">
      <w:pPr>
        <w:rPr>
          <w:b/>
          <w:bCs/>
        </w:rPr>
      </w:pPr>
      <w:r w:rsidRPr="002D2787">
        <w:rPr>
          <w:b/>
          <w:bCs/>
        </w:rPr>
        <w:t xml:space="preserve">See </w:t>
      </w:r>
      <w:r w:rsidRPr="002D2787">
        <w:rPr>
          <w:b/>
          <w:bCs/>
          <w:lang w:eastAsia="en-GB"/>
        </w:rPr>
        <w:t>Application Checklist section 1.5.2</w:t>
      </w:r>
    </w:p>
    <w:p w14:paraId="684588AB" w14:textId="692BC0F9" w:rsidR="00054466" w:rsidRDefault="003D2E28" w:rsidP="00054466">
      <w:r>
        <w:t xml:space="preserve">Summarise how the </w:t>
      </w:r>
      <w:r w:rsidRPr="003D2E28">
        <w:t>SAT undertook the self</w:t>
      </w:r>
      <w:r>
        <w:t>-assessment process, including details of what sources of data have been used to inform the application, how the SAT has consulted with staff and students, how you decided on action priority areas, how you responded to pane</w:t>
      </w:r>
      <w:r w:rsidR="002D2787">
        <w:t>l</w:t>
      </w:r>
      <w:r>
        <w:t xml:space="preserve"> feedback and how you communicated with staff and students.</w:t>
      </w:r>
    </w:p>
    <w:p w14:paraId="028DD048" w14:textId="1DEEABE7" w:rsidR="00BA1F30" w:rsidRPr="00D3501A" w:rsidRDefault="00FF123F" w:rsidP="00684B0F">
      <w:pPr>
        <w:pStyle w:val="Heading3"/>
      </w:pPr>
      <w:bookmarkStart w:id="20" w:name="_Toc115448503"/>
      <w:r w:rsidRPr="00D3501A">
        <w:t>3.2.3</w:t>
      </w:r>
      <w:r w:rsidRPr="00D3501A">
        <w:tab/>
      </w:r>
      <w:r w:rsidR="00CD5BC4" w:rsidRPr="00D3501A">
        <w:t>P</w:t>
      </w:r>
      <w:r w:rsidR="0030016D" w:rsidRPr="00D3501A">
        <w:t>lans for the future of the self-assessment team</w:t>
      </w:r>
      <w:bookmarkEnd w:id="20"/>
    </w:p>
    <w:p w14:paraId="3A4B6237" w14:textId="005871CF" w:rsidR="002D2787" w:rsidRPr="002D2787" w:rsidRDefault="002D2787" w:rsidP="00304C7F">
      <w:pPr>
        <w:rPr>
          <w:b/>
          <w:bCs/>
        </w:rPr>
      </w:pPr>
      <w:r w:rsidRPr="002D2787">
        <w:rPr>
          <w:b/>
          <w:bCs/>
        </w:rPr>
        <w:t>See Application Check list 1.5.3</w:t>
      </w:r>
    </w:p>
    <w:p w14:paraId="6CA94427" w14:textId="2A287A65" w:rsidR="00B37D4B" w:rsidRDefault="003D2E28" w:rsidP="00304C7F">
      <w:r>
        <w:t xml:space="preserve">Give details of how you plan to run your self-assessment team over the </w:t>
      </w:r>
      <w:proofErr w:type="gramStart"/>
      <w:r>
        <w:t>5 year</w:t>
      </w:r>
      <w:proofErr w:type="gramEnd"/>
      <w:r>
        <w:t xml:space="preserve"> period of the Athena Swan award.</w:t>
      </w:r>
    </w:p>
    <w:p w14:paraId="6DEC3307" w14:textId="77777777" w:rsidR="00B37D4B" w:rsidRDefault="00B37D4B">
      <w:pPr>
        <w:spacing w:before="0" w:line="240" w:lineRule="auto"/>
      </w:pPr>
      <w:r>
        <w:br w:type="page"/>
      </w:r>
    </w:p>
    <w:p w14:paraId="504DE70B" w14:textId="63B7CA4C" w:rsidR="002D2787" w:rsidRPr="002D2787" w:rsidRDefault="002D2787" w:rsidP="002D2787">
      <w:pPr>
        <w:pStyle w:val="ASHeading1"/>
        <w:rPr>
          <w:rStyle w:val="AHEHeading2"/>
          <w:rFonts w:cs="Times New Roman"/>
          <w:b/>
          <w:bCs/>
          <w:caps w:val="0"/>
          <w:sz w:val="28"/>
          <w:szCs w:val="28"/>
        </w:rPr>
      </w:pPr>
      <w:bookmarkStart w:id="21" w:name="_Toc115448504"/>
      <w:bookmarkStart w:id="22" w:name="_Hlk112230158"/>
      <w:r>
        <w:rPr>
          <w:rStyle w:val="AHEHeading2"/>
          <w:rFonts w:cs="Times New Roman"/>
          <w:b/>
          <w:bCs/>
          <w:caps w:val="0"/>
          <w:sz w:val="28"/>
          <w:szCs w:val="28"/>
        </w:rPr>
        <w:lastRenderedPageBreak/>
        <w:t>4.</w:t>
      </w:r>
      <w:r>
        <w:rPr>
          <w:rStyle w:val="AHEHeading2"/>
          <w:rFonts w:cs="Times New Roman"/>
          <w:b/>
          <w:bCs/>
          <w:caps w:val="0"/>
          <w:sz w:val="28"/>
          <w:szCs w:val="28"/>
        </w:rPr>
        <w:tab/>
      </w:r>
      <w:r w:rsidRPr="002D2787">
        <w:rPr>
          <w:rStyle w:val="AHEHeading2"/>
          <w:rFonts w:cs="Times New Roman"/>
          <w:b/>
          <w:bCs/>
          <w:caps w:val="0"/>
          <w:sz w:val="28"/>
          <w:szCs w:val="28"/>
        </w:rPr>
        <w:t>Data for a Department application</w:t>
      </w:r>
      <w:bookmarkEnd w:id="21"/>
    </w:p>
    <w:p w14:paraId="57A57732" w14:textId="06631695" w:rsidR="002D2787" w:rsidRPr="002D2787" w:rsidRDefault="002D2787" w:rsidP="004C2604">
      <w:pPr>
        <w:pStyle w:val="ASFrameworkSub-Heading"/>
        <w:rPr>
          <w:lang w:eastAsia="en-GB"/>
        </w:rPr>
      </w:pPr>
      <w:r w:rsidRPr="002D2787">
        <w:rPr>
          <w:lang w:eastAsia="en-GB"/>
        </w:rPr>
        <w:t>Departments must present the obligatory data</w:t>
      </w:r>
      <w:r w:rsidR="00B37D4B">
        <w:rPr>
          <w:lang w:eastAsia="en-GB"/>
        </w:rPr>
        <w:t xml:space="preserve"> </w:t>
      </w:r>
      <w:r w:rsidRPr="00BB7A53">
        <w:rPr>
          <w:lang w:eastAsia="en-GB"/>
        </w:rPr>
        <w:t xml:space="preserve">sets </w:t>
      </w:r>
      <w:r w:rsidR="00BB7A53" w:rsidRPr="00BB7A53">
        <w:rPr>
          <w:lang w:eastAsia="en-GB"/>
        </w:rPr>
        <w:t>(in an appendix to their application</w:t>
      </w:r>
      <w:r w:rsidR="00BB7A53" w:rsidRPr="008A6AA9">
        <w:rPr>
          <w:highlight w:val="magenta"/>
          <w:lang w:eastAsia="en-GB"/>
        </w:rPr>
        <w:t>)</w:t>
      </w:r>
      <w:r w:rsidRPr="002D2787">
        <w:rPr>
          <w:lang w:eastAsia="en-GB"/>
        </w:rPr>
        <w:t xml:space="preserve">. </w:t>
      </w:r>
      <w:r w:rsidR="004C2604" w:rsidRPr="004C2604">
        <w:rPr>
          <w:lang w:eastAsia="en-GB"/>
        </w:rPr>
        <w:t xml:space="preserve"> </w:t>
      </w:r>
      <w:r w:rsidRPr="002D2787">
        <w:rPr>
          <w:lang w:eastAsia="en-GB"/>
        </w:rPr>
        <w:t>We encourage departments to consider/examine additional data</w:t>
      </w:r>
      <w:r w:rsidR="00B37D4B">
        <w:rPr>
          <w:lang w:eastAsia="en-GB"/>
        </w:rPr>
        <w:t xml:space="preserve"> </w:t>
      </w:r>
      <w:r w:rsidRPr="002D2787">
        <w:rPr>
          <w:lang w:eastAsia="en-GB"/>
        </w:rPr>
        <w:t>sets to carry out a comprehensive self-assessment</w:t>
      </w:r>
      <w:r w:rsidR="004C2604" w:rsidRPr="004C2604">
        <w:rPr>
          <w:lang w:eastAsia="en-GB"/>
        </w:rPr>
        <w:t>.</w:t>
      </w:r>
    </w:p>
    <w:p w14:paraId="01DAB014" w14:textId="631A8F61" w:rsidR="002D2787" w:rsidRPr="002D2787" w:rsidRDefault="002D2787" w:rsidP="004C2604">
      <w:pPr>
        <w:pStyle w:val="ASBullets"/>
      </w:pPr>
      <w:r w:rsidRPr="002D2787">
        <w:t xml:space="preserve">For students the key areas to consider include the demographics of the cohorts at Foundation, UG, PGT and PGR levels, recruitment practices for students, and issues affecting the performance of any </w:t>
      </w:r>
      <w:proofErr w:type="gramStart"/>
      <w:r w:rsidRPr="002D2787">
        <w:t>particular student</w:t>
      </w:r>
      <w:proofErr w:type="gramEnd"/>
      <w:r w:rsidRPr="002D2787">
        <w:t xml:space="preserve"> group</w:t>
      </w:r>
      <w:r w:rsidR="0089144C">
        <w:t>s</w:t>
      </w:r>
      <w:r w:rsidRPr="002D2787">
        <w:t>.</w:t>
      </w:r>
    </w:p>
    <w:p w14:paraId="7E71333C" w14:textId="6E781E8E" w:rsidR="002D2787" w:rsidRPr="002D2787" w:rsidRDefault="002D2787" w:rsidP="004C2604">
      <w:pPr>
        <w:pStyle w:val="ASBullets"/>
      </w:pPr>
      <w:bookmarkStart w:id="23" w:name="_Hlk112313723"/>
      <w:r w:rsidRPr="002D2787">
        <w:t xml:space="preserve">For staff key areas to consider include the demographics of the academics and professional, </w:t>
      </w:r>
      <w:proofErr w:type="gramStart"/>
      <w:r w:rsidRPr="002D2787">
        <w:t>technical</w:t>
      </w:r>
      <w:proofErr w:type="gramEnd"/>
      <w:r w:rsidRPr="002D2787">
        <w:t xml:space="preserve"> and operational (PTO) staff</w:t>
      </w:r>
      <w:r w:rsidR="0089144C">
        <w:t xml:space="preserve">, proportions of staff on permanent and fixed term contracts, staff leavers, and data on </w:t>
      </w:r>
      <w:r w:rsidRPr="002D2787">
        <w:t xml:space="preserve">recruitment </w:t>
      </w:r>
      <w:r w:rsidR="0089144C">
        <w:t>and promotion/progression</w:t>
      </w:r>
      <w:r w:rsidRPr="002D2787">
        <w:t>.</w:t>
      </w:r>
    </w:p>
    <w:p w14:paraId="30E008CF" w14:textId="27D30A1E" w:rsidR="0030016D" w:rsidRPr="002D2787" w:rsidRDefault="004218D2" w:rsidP="002D2787">
      <w:pPr>
        <w:pStyle w:val="Heading2"/>
        <w:rPr>
          <w:rStyle w:val="AHEHeading2"/>
          <w:rFonts w:cs="Times New Roman"/>
          <w:b/>
          <w:bCs/>
          <w:caps w:val="0"/>
          <w:sz w:val="28"/>
          <w:szCs w:val="28"/>
        </w:rPr>
      </w:pPr>
      <w:bookmarkStart w:id="24" w:name="_Toc34138097"/>
      <w:bookmarkStart w:id="25" w:name="_Toc115448505"/>
      <w:bookmarkEnd w:id="23"/>
      <w:r w:rsidRPr="002D2787">
        <w:rPr>
          <w:rStyle w:val="AHEHeading2"/>
          <w:rFonts w:cs="Times New Roman"/>
          <w:b/>
          <w:bCs/>
          <w:caps w:val="0"/>
          <w:sz w:val="28"/>
          <w:szCs w:val="28"/>
        </w:rPr>
        <w:t>4.</w:t>
      </w:r>
      <w:r w:rsidR="002D2787">
        <w:rPr>
          <w:rStyle w:val="AHEHeading2"/>
          <w:rFonts w:cs="Times New Roman"/>
          <w:b/>
          <w:bCs/>
          <w:caps w:val="0"/>
          <w:sz w:val="28"/>
          <w:szCs w:val="28"/>
        </w:rPr>
        <w:t>1</w:t>
      </w:r>
      <w:r w:rsidRPr="002D2787">
        <w:rPr>
          <w:rStyle w:val="AHEHeading2"/>
          <w:rFonts w:cs="Times New Roman"/>
          <w:b/>
          <w:bCs/>
          <w:caps w:val="0"/>
          <w:sz w:val="28"/>
          <w:szCs w:val="28"/>
        </w:rPr>
        <w:tab/>
      </w:r>
      <w:r w:rsidR="00BB7BB6" w:rsidRPr="002D2787">
        <w:t>S</w:t>
      </w:r>
      <w:r w:rsidR="005613F4" w:rsidRPr="002D2787">
        <w:t>tudent data</w:t>
      </w:r>
      <w:bookmarkEnd w:id="24"/>
      <w:r w:rsidR="004C2604">
        <w:rPr>
          <w:rStyle w:val="AHEHeading2"/>
          <w:rFonts w:cs="Times New Roman"/>
          <w:b/>
          <w:bCs/>
          <w:caps w:val="0"/>
          <w:sz w:val="28"/>
          <w:szCs w:val="28"/>
        </w:rPr>
        <w:t xml:space="preserve">, </w:t>
      </w:r>
      <w:proofErr w:type="gramStart"/>
      <w:r w:rsidR="004C2604">
        <w:rPr>
          <w:rStyle w:val="AHEHeading2"/>
          <w:rFonts w:cs="Times New Roman"/>
          <w:b/>
          <w:bCs/>
          <w:caps w:val="0"/>
          <w:sz w:val="28"/>
          <w:szCs w:val="28"/>
        </w:rPr>
        <w:t>support</w:t>
      </w:r>
      <w:proofErr w:type="gramEnd"/>
      <w:r w:rsidR="004C2604">
        <w:rPr>
          <w:rStyle w:val="AHEHeading2"/>
          <w:rFonts w:cs="Times New Roman"/>
          <w:b/>
          <w:bCs/>
          <w:caps w:val="0"/>
          <w:sz w:val="28"/>
          <w:szCs w:val="28"/>
        </w:rPr>
        <w:t xml:space="preserve"> and outreach</w:t>
      </w:r>
      <w:bookmarkEnd w:id="25"/>
    </w:p>
    <w:bookmarkEnd w:id="22"/>
    <w:p w14:paraId="250A836C" w14:textId="564BEA07" w:rsidR="008A7B18" w:rsidRPr="000F3C78" w:rsidRDefault="008A7B18" w:rsidP="008A7B18">
      <w:r>
        <w:t xml:space="preserve">You will need to make decisions about whether it is practicable to explore intersectionalities.  In all likelihood, numbers of students in </w:t>
      </w:r>
      <w:r w:rsidR="00BB7A53">
        <w:t>many</w:t>
      </w:r>
      <w:r>
        <w:t xml:space="preserve"> </w:t>
      </w:r>
      <w:proofErr w:type="gramStart"/>
      <w:r>
        <w:t>gender</w:t>
      </w:r>
      <w:proofErr w:type="gramEnd"/>
      <w:r>
        <w:t xml:space="preserve"> intersectional categories will be too small to warrant analyses.  The exception may be the gender-ethnicity interface.  </w:t>
      </w:r>
      <w:r w:rsidRPr="000F3C78">
        <w:t>If BAME students are well represented</w:t>
      </w:r>
      <w:r w:rsidR="006752CF">
        <w:t xml:space="preserve">, </w:t>
      </w:r>
      <w:r>
        <w:t>you should</w:t>
      </w:r>
      <w:r w:rsidRPr="000F3C78">
        <w:t xml:space="preserve"> explor</w:t>
      </w:r>
      <w:r>
        <w:t>e</w:t>
      </w:r>
      <w:r w:rsidRPr="000F3C78">
        <w:t xml:space="preserve"> whether there are any differences in gender balance by ethnic group.  You will need to make decisions as to the appropriate level of disaggregation </w:t>
      </w:r>
      <w:proofErr w:type="gramStart"/>
      <w:r w:rsidRPr="000F3C78">
        <w:t>i.e.</w:t>
      </w:r>
      <w:proofErr w:type="gramEnd"/>
      <w:r w:rsidRPr="000F3C78">
        <w:t xml:space="preserve"> White and BAME or going into more detail, e.g., White, Asian, Black, Chinese, Arab, Mixed, Other ethnic groups.  It is also sensible to confine the analysis to UK domiciled students to enable comparisons </w:t>
      </w:r>
      <w:r w:rsidR="00BB7A53">
        <w:t>with</w:t>
      </w:r>
      <w:r w:rsidRPr="000F3C78">
        <w:t xml:space="preserve"> local and national populations.</w:t>
      </w:r>
    </w:p>
    <w:p w14:paraId="3AA75F27" w14:textId="0320D536" w:rsidR="0030016D" w:rsidRPr="003B7EDB" w:rsidRDefault="003A161F" w:rsidP="003A161F">
      <w:pPr>
        <w:pStyle w:val="Heading3"/>
      </w:pPr>
      <w:bookmarkStart w:id="26" w:name="_Toc115448506"/>
      <w:r>
        <w:t>(</w:t>
      </w:r>
      <w:proofErr w:type="spellStart"/>
      <w:r>
        <w:t>i</w:t>
      </w:r>
      <w:proofErr w:type="spellEnd"/>
      <w:r>
        <w:t xml:space="preserve">) </w:t>
      </w:r>
      <w:r w:rsidR="003D2E28">
        <w:t>A</w:t>
      </w:r>
      <w:r w:rsidR="0030016D" w:rsidRPr="003B7EDB">
        <w:t>ccess or foundation courses</w:t>
      </w:r>
      <w:bookmarkEnd w:id="26"/>
    </w:p>
    <w:p w14:paraId="16C2E941" w14:textId="13BCDB47" w:rsidR="00054466" w:rsidRDefault="003D2E28" w:rsidP="008512C0">
      <w:r>
        <w:t>Examine data on foundation students by gender including numbers on course</w:t>
      </w:r>
      <w:r w:rsidR="00807076">
        <w:t xml:space="preserve"> and completions</w:t>
      </w:r>
      <w:r>
        <w:t>.  Consider what proportions of female and male students progress to UG courses in the department or elsewhere.</w:t>
      </w:r>
    </w:p>
    <w:p w14:paraId="41FA1C22" w14:textId="3AC63E80" w:rsidR="0030016D" w:rsidRPr="00710FAD" w:rsidRDefault="003A161F" w:rsidP="003A161F">
      <w:pPr>
        <w:pStyle w:val="Heading3"/>
      </w:pPr>
      <w:bookmarkStart w:id="27" w:name="_Toc115448507"/>
      <w:r>
        <w:t xml:space="preserve">(ii) </w:t>
      </w:r>
      <w:r w:rsidR="00807076">
        <w:t>U</w:t>
      </w:r>
      <w:r w:rsidR="0030016D" w:rsidRPr="00710FAD">
        <w:t>ndergraduate students by gender</w:t>
      </w:r>
      <w:r w:rsidR="00ED278C" w:rsidRPr="00710FAD">
        <w:t>.</w:t>
      </w:r>
      <w:bookmarkEnd w:id="27"/>
    </w:p>
    <w:p w14:paraId="3F6E6A56" w14:textId="26F6469F" w:rsidR="00054466" w:rsidRDefault="00807076" w:rsidP="00304C7F">
      <w:pPr>
        <w:pStyle w:val="ASFrameworkSub-Heading"/>
      </w:pPr>
      <w:r>
        <w:t>Examine data on undergraduate students by course and gender, on recruitment of undergraduate students and on the degree outcomes of undergraduate students.  Consider also examining data on the graduate outcomes (the destinations) of your undergraduates.  You could also consider the intersection of gender and ethnicity for UK and non-UK students, especially if you have reasonable numbers of ethnic minority students.</w:t>
      </w:r>
    </w:p>
    <w:p w14:paraId="6F9751BE" w14:textId="496DEC11" w:rsidR="0030016D" w:rsidRDefault="003A161F" w:rsidP="003A161F">
      <w:pPr>
        <w:pStyle w:val="Heading3"/>
      </w:pPr>
      <w:bookmarkStart w:id="28" w:name="_Toc115448508"/>
      <w:r>
        <w:t xml:space="preserve">(iii) </w:t>
      </w:r>
      <w:r w:rsidR="0018091E">
        <w:t>P</w:t>
      </w:r>
      <w:r w:rsidR="0030016D" w:rsidRPr="00BB7BB6">
        <w:t>ostgraduate taught degree</w:t>
      </w:r>
      <w:r w:rsidR="002F6E8E">
        <w:t xml:space="preserve"> students</w:t>
      </w:r>
      <w:r w:rsidR="008B187B">
        <w:t xml:space="preserve"> by gender</w:t>
      </w:r>
      <w:r w:rsidR="00ED278C">
        <w:t>.</w:t>
      </w:r>
      <w:bookmarkEnd w:id="28"/>
      <w:r w:rsidR="0030016D" w:rsidRPr="00BB7BB6">
        <w:t xml:space="preserve"> </w:t>
      </w:r>
    </w:p>
    <w:p w14:paraId="11A0AB55" w14:textId="0BB5CC30" w:rsidR="00807076" w:rsidRDefault="00807076" w:rsidP="00807076">
      <w:r>
        <w:t>Examine data on postgraduate taught (PGT) students by course and gender, on recruitment of PGT students and on the completion rates and degree outcomes of PGT students.  Consider also examining data on the graduate outcomes (the destinations) of your PGT students.  You could also consider the intersection of gender and ethnicity for UK and non-UK students, especially if you have reasonable numbers of ethnic minority PGT students.</w:t>
      </w:r>
    </w:p>
    <w:p w14:paraId="619614D3" w14:textId="51D20FA5" w:rsidR="0030016D" w:rsidRPr="00BB7BB6" w:rsidRDefault="003A161F" w:rsidP="003A161F">
      <w:pPr>
        <w:pStyle w:val="Heading3"/>
      </w:pPr>
      <w:bookmarkStart w:id="29" w:name="_Toc115448509"/>
      <w:r>
        <w:t xml:space="preserve">(iv) </w:t>
      </w:r>
      <w:r w:rsidR="0018091E">
        <w:t>P</w:t>
      </w:r>
      <w:r w:rsidR="008B187B" w:rsidRPr="00BB7BB6">
        <w:t xml:space="preserve">ostgraduate </w:t>
      </w:r>
      <w:r w:rsidR="008B187B">
        <w:t>research</w:t>
      </w:r>
      <w:r w:rsidR="008B187B" w:rsidRPr="00BB7BB6">
        <w:t xml:space="preserve"> degree</w:t>
      </w:r>
      <w:r w:rsidR="002F6E8E">
        <w:t xml:space="preserve"> students</w:t>
      </w:r>
      <w:r w:rsidR="008B187B">
        <w:t xml:space="preserve"> by gender</w:t>
      </w:r>
      <w:r w:rsidR="00ED278C">
        <w:t>.</w:t>
      </w:r>
      <w:bookmarkEnd w:id="29"/>
    </w:p>
    <w:p w14:paraId="2D18A2CB" w14:textId="3E508E76" w:rsidR="00054466" w:rsidRDefault="00807076" w:rsidP="00304C7F">
      <w:r>
        <w:t>Examine data on postgraduate research (PGR) students by research area and gender, on recruitment of PGR students and on the completion rates of PGR students.  Consider also examining data on the graduate outcomes (the destinations) of your PGR students.  You could also consider the intersection of gender and ethnicity for UK and non-UK students, especially if you have reasonable numbers of ethnic minority PGR students.</w:t>
      </w:r>
    </w:p>
    <w:p w14:paraId="3376248D" w14:textId="77777777" w:rsidR="00E73104" w:rsidRDefault="00E73104" w:rsidP="00304C7F"/>
    <w:p w14:paraId="6B74A229" w14:textId="55609744" w:rsidR="0030016D" w:rsidRPr="00BB7BB6" w:rsidRDefault="003A161F" w:rsidP="003A161F">
      <w:pPr>
        <w:pStyle w:val="Heading3"/>
      </w:pPr>
      <w:bookmarkStart w:id="30" w:name="_Toc115448510"/>
      <w:r>
        <w:lastRenderedPageBreak/>
        <w:t xml:space="preserve">(v) </w:t>
      </w:r>
      <w:r w:rsidR="002D08CF">
        <w:t>P</w:t>
      </w:r>
      <w:r w:rsidR="0030016D" w:rsidRPr="00BB7BB6">
        <w:t>ipeline between undergraduate and postgraduate student levels</w:t>
      </w:r>
      <w:r w:rsidR="00ED278C">
        <w:t>.</w:t>
      </w:r>
      <w:bookmarkEnd w:id="30"/>
    </w:p>
    <w:p w14:paraId="61D49A11" w14:textId="3C329C6B" w:rsidR="002D08CF" w:rsidRDefault="00615BCC" w:rsidP="00304C7F">
      <w:r>
        <w:t xml:space="preserve">Look at </w:t>
      </w:r>
      <w:r w:rsidR="00807076">
        <w:t>the overall pipeline between different student levels to assess whether there are any gender related issues that need addressing</w:t>
      </w:r>
      <w:r>
        <w:t>: examine</w:t>
      </w:r>
      <w:r w:rsidR="00807076">
        <w:t xml:space="preserve"> the proportion of students who are female at UG, PGT and PGR levels.</w:t>
      </w:r>
    </w:p>
    <w:p w14:paraId="017D74C3" w14:textId="62F21133" w:rsidR="006F5611" w:rsidRPr="00BB7BB6" w:rsidRDefault="006F5611" w:rsidP="006F5611">
      <w:pPr>
        <w:pStyle w:val="Heading3"/>
      </w:pPr>
      <w:bookmarkStart w:id="31" w:name="_Toc115448511"/>
      <w:r>
        <w:t xml:space="preserve">(vi) </w:t>
      </w:r>
      <w:r w:rsidRPr="00BB7BB6">
        <w:t>Support given to students (at any level) for academic career progression</w:t>
      </w:r>
      <w:r>
        <w:t>.</w:t>
      </w:r>
      <w:bookmarkEnd w:id="31"/>
    </w:p>
    <w:p w14:paraId="7F355617" w14:textId="31CDC2FC" w:rsidR="002D08CF" w:rsidRDefault="00615BCC" w:rsidP="006F5611">
      <w:r>
        <w:t xml:space="preserve">Consider the support given to students at all levels </w:t>
      </w:r>
      <w:r w:rsidR="00BB7A53">
        <w:t>(</w:t>
      </w:r>
      <w:r>
        <w:t>including pastoral care, EDI training</w:t>
      </w:r>
      <w:r w:rsidR="00527563">
        <w:t>)</w:t>
      </w:r>
      <w:r>
        <w:t xml:space="preserve">, how minorities are cared for and training </w:t>
      </w:r>
      <w:r w:rsidR="00527563">
        <w:t xml:space="preserve">(including training </w:t>
      </w:r>
      <w:r>
        <w:t>around sexual harassment and gender violence</w:t>
      </w:r>
      <w:r w:rsidR="00527563">
        <w:t>)</w:t>
      </w:r>
      <w:r>
        <w:t xml:space="preserve">.  </w:t>
      </w:r>
      <w:r w:rsidR="00527563">
        <w:t>Consider w</w:t>
      </w:r>
      <w:r>
        <w:t>hat support is available for students at all levels to enable them to make informed decisions about their career</w:t>
      </w:r>
      <w:r w:rsidR="00527563">
        <w:t>s</w:t>
      </w:r>
      <w:r>
        <w:t xml:space="preserve"> (including the transition to a sustainable academic career)</w:t>
      </w:r>
      <w:r w:rsidR="00DF1D04">
        <w:t>.</w:t>
      </w:r>
      <w:r w:rsidR="007B6426">
        <w:t xml:space="preserve">  </w:t>
      </w:r>
      <w:r w:rsidR="007B6426" w:rsidRPr="007B6426">
        <w:t xml:space="preserve">Do you support student to participate in any gendered subject programmes, </w:t>
      </w:r>
      <w:proofErr w:type="gramStart"/>
      <w:r w:rsidR="007B6426" w:rsidRPr="007B6426">
        <w:t>e.g.</w:t>
      </w:r>
      <w:proofErr w:type="gramEnd"/>
      <w:r w:rsidR="007B6426" w:rsidRPr="007B6426">
        <w:t xml:space="preserve"> Women in Science and Engineering?</w:t>
      </w:r>
    </w:p>
    <w:p w14:paraId="342EF241" w14:textId="15FFFEDC" w:rsidR="00053700" w:rsidRPr="00C66241" w:rsidRDefault="00053700" w:rsidP="00053700">
      <w:pPr>
        <w:pStyle w:val="Heading3"/>
      </w:pPr>
      <w:bookmarkStart w:id="32" w:name="_Toc115448512"/>
      <w:r>
        <w:t xml:space="preserve">(vii) </w:t>
      </w:r>
      <w:r w:rsidRPr="00C66241">
        <w:t>Outreach activities</w:t>
      </w:r>
      <w:r>
        <w:t>.</w:t>
      </w:r>
      <w:bookmarkEnd w:id="32"/>
      <w:r w:rsidRPr="00C66241">
        <w:t xml:space="preserve"> </w:t>
      </w:r>
    </w:p>
    <w:p w14:paraId="134D2183" w14:textId="4D9F2536" w:rsidR="002D08CF" w:rsidRDefault="007B6426" w:rsidP="00053700">
      <w:r>
        <w:t xml:space="preserve">Bearing in mind </w:t>
      </w:r>
      <w:r w:rsidR="00DF1D04">
        <w:t xml:space="preserve">your </w:t>
      </w:r>
      <w:r>
        <w:t>priorities in respect of attracting underrepresented groups to the</w:t>
      </w:r>
      <w:r w:rsidR="00DF1D04">
        <w:t xml:space="preserve"> department</w:t>
      </w:r>
      <w:r>
        <w:t>, look at outreach activities.  Who is involved?  How are contributions recognised?  Who attends events?  Are event outcomes evaluated?</w:t>
      </w:r>
    </w:p>
    <w:p w14:paraId="1C57C5CE" w14:textId="4E19DAD7" w:rsidR="0030016D" w:rsidRDefault="002D2787" w:rsidP="002D2787">
      <w:pPr>
        <w:pStyle w:val="Heading2"/>
        <w:rPr>
          <w:rStyle w:val="AHEHeading2"/>
          <w:rFonts w:cs="Times New Roman"/>
          <w:b/>
          <w:bCs/>
          <w:caps w:val="0"/>
          <w:sz w:val="28"/>
          <w:szCs w:val="28"/>
        </w:rPr>
      </w:pPr>
      <w:bookmarkStart w:id="33" w:name="_Toc34138098"/>
      <w:bookmarkStart w:id="34" w:name="_Toc115448513"/>
      <w:r>
        <w:rPr>
          <w:rStyle w:val="AHEHeading2"/>
          <w:rFonts w:cs="Times New Roman"/>
          <w:b/>
          <w:bCs/>
          <w:caps w:val="0"/>
          <w:sz w:val="28"/>
          <w:szCs w:val="28"/>
        </w:rPr>
        <w:t>4</w:t>
      </w:r>
      <w:r w:rsidR="00A77A8F">
        <w:rPr>
          <w:rStyle w:val="AHEHeading2"/>
          <w:rFonts w:cs="Times New Roman"/>
          <w:b/>
          <w:bCs/>
          <w:caps w:val="0"/>
          <w:sz w:val="28"/>
          <w:szCs w:val="28"/>
        </w:rPr>
        <w:t>.</w:t>
      </w:r>
      <w:r>
        <w:rPr>
          <w:rStyle w:val="AHEHeading2"/>
          <w:rFonts w:cs="Times New Roman"/>
          <w:b/>
          <w:bCs/>
          <w:caps w:val="0"/>
          <w:sz w:val="28"/>
          <w:szCs w:val="28"/>
        </w:rPr>
        <w:t>2</w:t>
      </w:r>
      <w:r w:rsidR="001D465E">
        <w:rPr>
          <w:rStyle w:val="AHEHeading2"/>
          <w:rFonts w:cs="Times New Roman"/>
          <w:b/>
          <w:bCs/>
          <w:caps w:val="0"/>
          <w:sz w:val="28"/>
          <w:szCs w:val="28"/>
        </w:rPr>
        <w:tab/>
      </w:r>
      <w:r w:rsidR="00A77A8F" w:rsidRPr="00A77A8F">
        <w:rPr>
          <w:rStyle w:val="AHEHeading2"/>
          <w:rFonts w:cs="Times New Roman"/>
          <w:b/>
          <w:bCs/>
          <w:caps w:val="0"/>
          <w:sz w:val="28"/>
          <w:szCs w:val="28"/>
        </w:rPr>
        <w:t xml:space="preserve">Academic </w:t>
      </w:r>
      <w:r w:rsidR="00A77A8F">
        <w:rPr>
          <w:rStyle w:val="AHEHeading2"/>
          <w:rFonts w:cs="Times New Roman"/>
          <w:b/>
          <w:bCs/>
          <w:caps w:val="0"/>
          <w:sz w:val="28"/>
          <w:szCs w:val="28"/>
        </w:rPr>
        <w:t>a</w:t>
      </w:r>
      <w:r w:rsidR="00A77A8F" w:rsidRPr="00A77A8F">
        <w:rPr>
          <w:rStyle w:val="AHEHeading2"/>
          <w:rFonts w:cs="Times New Roman"/>
          <w:b/>
          <w:bCs/>
          <w:caps w:val="0"/>
          <w:sz w:val="28"/>
          <w:szCs w:val="28"/>
        </w:rPr>
        <w:t>nd Research Staff Data</w:t>
      </w:r>
      <w:bookmarkEnd w:id="33"/>
      <w:bookmarkEnd w:id="34"/>
    </w:p>
    <w:p w14:paraId="50ED4F1C" w14:textId="1039F8F5" w:rsidR="009B1C3C" w:rsidRPr="009B1C3C" w:rsidRDefault="009B1C3C" w:rsidP="009B1C3C">
      <w:r w:rsidRPr="009B1C3C">
        <w:t>As with the student data, if numbers permit then you should explore gender-</w:t>
      </w:r>
      <w:r w:rsidR="00DF1D04">
        <w:t xml:space="preserve">related </w:t>
      </w:r>
      <w:r w:rsidRPr="009B1C3C">
        <w:t>intersectionalities.  The chances are that the numbers will not be great enough to explore intersectionalities except possibly the gender-ethnicity intersection, and then probably only at a high level of disaggregation.</w:t>
      </w:r>
    </w:p>
    <w:p w14:paraId="101AF050" w14:textId="6A7829F3" w:rsidR="00AD51E5" w:rsidRDefault="00A77A8F" w:rsidP="00A77A8F">
      <w:pPr>
        <w:pStyle w:val="Heading3"/>
      </w:pPr>
      <w:bookmarkStart w:id="35" w:name="_Toc115448514"/>
      <w:r>
        <w:t>(</w:t>
      </w:r>
      <w:proofErr w:type="spellStart"/>
      <w:r>
        <w:t>i</w:t>
      </w:r>
      <w:proofErr w:type="spellEnd"/>
      <w:r>
        <w:t xml:space="preserve">) </w:t>
      </w:r>
      <w:r w:rsidR="0030016D" w:rsidRPr="00BB7BB6">
        <w:t xml:space="preserve">Academic </w:t>
      </w:r>
      <w:r>
        <w:t>and Research S</w:t>
      </w:r>
      <w:r w:rsidR="0030016D" w:rsidRPr="00BB7BB6">
        <w:t>taff</w:t>
      </w:r>
      <w:bookmarkEnd w:id="35"/>
    </w:p>
    <w:p w14:paraId="7AD98206" w14:textId="4143C5AD" w:rsidR="002D08CF" w:rsidRDefault="00003C66" w:rsidP="004C15A6">
      <w:r>
        <w:t>Examine academic and research staff data, in particular the numbers of men and women and the proportion of staff who are women.  It is a good idea to examine the staff data broken down by grade/role and by career path/contract type.  The proportion of women and men who are part-time should also be checked.  Consider also examining the staff data by ethnicity and/or nationality</w:t>
      </w:r>
    </w:p>
    <w:p w14:paraId="7E83FC04" w14:textId="742072DC" w:rsidR="00FC4DF7" w:rsidRDefault="004C15A6" w:rsidP="00A77A8F">
      <w:pPr>
        <w:pStyle w:val="Heading3"/>
      </w:pPr>
      <w:bookmarkStart w:id="36" w:name="_Toc115448515"/>
      <w:r>
        <w:t>(</w:t>
      </w:r>
      <w:r w:rsidR="00FC4DF7">
        <w:t xml:space="preserve">ii) </w:t>
      </w:r>
      <w:r w:rsidR="00FC4DF7" w:rsidRPr="00ED278C">
        <w:t>Academic and research staff</w:t>
      </w:r>
      <w:r w:rsidR="00FC4DF7">
        <w:t xml:space="preserve"> on permanent and fixed-term contracts</w:t>
      </w:r>
      <w:bookmarkEnd w:id="36"/>
    </w:p>
    <w:p w14:paraId="2582C0ED" w14:textId="1D6A4C09" w:rsidR="002D08CF" w:rsidRPr="00003C66" w:rsidRDefault="00003C66" w:rsidP="00FC4DF7">
      <w:r w:rsidRPr="00003C66">
        <w:t>Examine the data for staff on permanent and fixed-term contracts by career path/contract type.</w:t>
      </w:r>
    </w:p>
    <w:p w14:paraId="6624AA01" w14:textId="00C645F0" w:rsidR="00D33258" w:rsidRDefault="00A77A8F" w:rsidP="00A77A8F">
      <w:pPr>
        <w:pStyle w:val="Heading3"/>
      </w:pPr>
      <w:bookmarkStart w:id="37" w:name="_Toc115448516"/>
      <w:r>
        <w:t>(ii</w:t>
      </w:r>
      <w:r w:rsidR="00C656F0">
        <w:t>i</w:t>
      </w:r>
      <w:r>
        <w:t xml:space="preserve">) </w:t>
      </w:r>
      <w:r w:rsidR="00D33258" w:rsidRPr="00ED278C">
        <w:t xml:space="preserve">Academic and research staff </w:t>
      </w:r>
      <w:r w:rsidR="00472621">
        <w:t>leavers</w:t>
      </w:r>
      <w:bookmarkEnd w:id="37"/>
    </w:p>
    <w:p w14:paraId="5175B54B" w14:textId="08543D68" w:rsidR="00C656F0" w:rsidRPr="00003C66" w:rsidRDefault="00003C66" w:rsidP="00C656F0">
      <w:r w:rsidRPr="00003C66">
        <w:t>Look at the proportions of women and men who leave each year by career path/contract type</w:t>
      </w:r>
    </w:p>
    <w:p w14:paraId="2371A3D5" w14:textId="0998FE03" w:rsidR="002D08CF" w:rsidRDefault="00C656F0" w:rsidP="00C656F0">
      <w:pPr>
        <w:pStyle w:val="Heading3"/>
      </w:pPr>
      <w:bookmarkStart w:id="38" w:name="_Toc115448517"/>
      <w:bookmarkStart w:id="39" w:name="_Hlk109638159"/>
      <w:r w:rsidRPr="00C656F0">
        <w:t xml:space="preserve">(iv) </w:t>
      </w:r>
      <w:r w:rsidRPr="00ED278C">
        <w:t>Academic and research staff</w:t>
      </w:r>
      <w:r>
        <w:t xml:space="preserve"> recruitment</w:t>
      </w:r>
      <w:bookmarkEnd w:id="38"/>
    </w:p>
    <w:p w14:paraId="1C89688D" w14:textId="721D0F8A" w:rsidR="00003C66" w:rsidRDefault="00003C66" w:rsidP="00E94A0D">
      <w:pPr>
        <w:pStyle w:val="ASFrameworkSub-Heading"/>
      </w:pPr>
      <w:r>
        <w:t>Examine recruitment data for academic and research staff by gender and year.  Separately look at the data broken down by grade of post advertised.  Combine the data for several years to make analysis more straight forward.</w:t>
      </w:r>
      <w:r w:rsidR="00E94A0D">
        <w:t xml:space="preserve">  </w:t>
      </w:r>
      <w:r>
        <w:t>Also consider examining the data by contract type.</w:t>
      </w:r>
    </w:p>
    <w:p w14:paraId="5FEA23BB" w14:textId="5AC81020" w:rsidR="00774BD1" w:rsidRDefault="00774BD1" w:rsidP="00774BD1">
      <w:pPr>
        <w:pStyle w:val="Heading3"/>
      </w:pPr>
      <w:bookmarkStart w:id="40" w:name="_Toc115448518"/>
      <w:r>
        <w:t xml:space="preserve">(v) </w:t>
      </w:r>
      <w:r w:rsidRPr="00ED278C">
        <w:t>Academic and research staff</w:t>
      </w:r>
      <w:r>
        <w:t xml:space="preserve"> promotion</w:t>
      </w:r>
      <w:bookmarkEnd w:id="40"/>
    </w:p>
    <w:p w14:paraId="481F8859" w14:textId="12D1234F" w:rsidR="00774BD1" w:rsidRDefault="00774BD1" w:rsidP="00774BD1">
      <w:r>
        <w:t xml:space="preserve">Examine promotion data looking at the </w:t>
      </w:r>
      <w:r w:rsidRPr="00774BD1">
        <w:rPr>
          <w:u w:val="single"/>
        </w:rPr>
        <w:t>application rates</w:t>
      </w:r>
      <w:r>
        <w:t xml:space="preserve"> and </w:t>
      </w:r>
      <w:r w:rsidRPr="00774BD1">
        <w:rPr>
          <w:u w:val="single"/>
        </w:rPr>
        <w:t>success rates</w:t>
      </w:r>
      <w:r>
        <w:t xml:space="preserve"> by gender.</w:t>
      </w:r>
    </w:p>
    <w:bookmarkEnd w:id="39"/>
    <w:p w14:paraId="7DBD8D75" w14:textId="77777777" w:rsidR="00E73104" w:rsidRDefault="00E73104">
      <w:pPr>
        <w:spacing w:before="0" w:line="240" w:lineRule="auto"/>
        <w:rPr>
          <w:rStyle w:val="AHEHeading2"/>
          <w:rFonts w:cs="Times New Roman"/>
          <w:caps w:val="0"/>
          <w:sz w:val="28"/>
          <w:szCs w:val="28"/>
        </w:rPr>
      </w:pPr>
      <w:r>
        <w:rPr>
          <w:rStyle w:val="AHEHeading2"/>
          <w:rFonts w:cs="Times New Roman"/>
          <w:b w:val="0"/>
          <w:bCs w:val="0"/>
          <w:caps w:val="0"/>
          <w:sz w:val="28"/>
          <w:szCs w:val="28"/>
        </w:rPr>
        <w:br w:type="page"/>
      </w:r>
    </w:p>
    <w:p w14:paraId="556345B8" w14:textId="56650D56" w:rsidR="00C05F94" w:rsidRDefault="002D2787" w:rsidP="002D2787">
      <w:pPr>
        <w:pStyle w:val="Heading2"/>
        <w:rPr>
          <w:rStyle w:val="AHEHeading2"/>
          <w:rFonts w:cs="Times New Roman"/>
          <w:b/>
          <w:bCs/>
          <w:caps w:val="0"/>
          <w:sz w:val="28"/>
          <w:szCs w:val="28"/>
        </w:rPr>
      </w:pPr>
      <w:bookmarkStart w:id="41" w:name="_Toc115448519"/>
      <w:r w:rsidRPr="002D2787">
        <w:rPr>
          <w:rStyle w:val="AHEHeading2"/>
          <w:rFonts w:cs="Times New Roman"/>
          <w:b/>
          <w:bCs/>
          <w:caps w:val="0"/>
          <w:sz w:val="28"/>
          <w:szCs w:val="28"/>
        </w:rPr>
        <w:lastRenderedPageBreak/>
        <w:t>4.3</w:t>
      </w:r>
      <w:r w:rsidR="001D465E" w:rsidRPr="002D2787">
        <w:rPr>
          <w:rStyle w:val="AHEHeading2"/>
          <w:rFonts w:cs="Times New Roman"/>
          <w:b/>
          <w:bCs/>
          <w:caps w:val="0"/>
          <w:sz w:val="28"/>
          <w:szCs w:val="28"/>
        </w:rPr>
        <w:tab/>
      </w:r>
      <w:r w:rsidR="00C05F94" w:rsidRPr="002D2787">
        <w:rPr>
          <w:rStyle w:val="AHEHeading2"/>
          <w:rFonts w:cs="Times New Roman"/>
          <w:b/>
          <w:bCs/>
          <w:caps w:val="0"/>
          <w:sz w:val="28"/>
          <w:szCs w:val="28"/>
        </w:rPr>
        <w:t>Professional, Technical and Operational Staff Data</w:t>
      </w:r>
      <w:bookmarkEnd w:id="41"/>
    </w:p>
    <w:p w14:paraId="752CF60A" w14:textId="6EB0B2EB" w:rsidR="009B1C3C" w:rsidRPr="009B1C3C" w:rsidRDefault="009B1C3C" w:rsidP="009B1C3C">
      <w:bookmarkStart w:id="42" w:name="_Hlk115876960"/>
      <w:r w:rsidRPr="009B1C3C">
        <w:t xml:space="preserve">As with the student </w:t>
      </w:r>
      <w:r>
        <w:t xml:space="preserve">and academic and research staff </w:t>
      </w:r>
      <w:r w:rsidRPr="009B1C3C">
        <w:t>data, if numbers permit then you should explore gender-intersectionalities.  The chances are that the numbers will not be great enough to explore intersectionalities except possibly the gender-ethnicity intersection, and then probably only at a high level of disaggregation.</w:t>
      </w:r>
    </w:p>
    <w:p w14:paraId="74327F2D" w14:textId="583829EE" w:rsidR="003D36A9" w:rsidRDefault="003D36A9" w:rsidP="004C15A6">
      <w:pPr>
        <w:pStyle w:val="Heading3"/>
      </w:pPr>
      <w:bookmarkStart w:id="43" w:name="_Toc115448520"/>
      <w:bookmarkEnd w:id="42"/>
      <w:r>
        <w:t>(</w:t>
      </w:r>
      <w:proofErr w:type="spellStart"/>
      <w:r>
        <w:t>i</w:t>
      </w:r>
      <w:proofErr w:type="spellEnd"/>
      <w:r>
        <w:t xml:space="preserve">) </w:t>
      </w:r>
      <w:r w:rsidR="004C15A6" w:rsidRPr="004C15A6">
        <w:t>Professional, Technical and Operational</w:t>
      </w:r>
      <w:r>
        <w:t xml:space="preserve"> S</w:t>
      </w:r>
      <w:r w:rsidRPr="00BB7BB6">
        <w:t>taff</w:t>
      </w:r>
      <w:bookmarkEnd w:id="43"/>
    </w:p>
    <w:p w14:paraId="746C15EE" w14:textId="7163F007" w:rsidR="002D08CF" w:rsidRDefault="00003C66" w:rsidP="004C15A6">
      <w:r>
        <w:t xml:space="preserve">Examine data for professional, </w:t>
      </w:r>
      <w:proofErr w:type="gramStart"/>
      <w:r>
        <w:t>technical</w:t>
      </w:r>
      <w:proofErr w:type="gramEnd"/>
      <w:r>
        <w:t xml:space="preserve"> and operational (PTO) staff in particular the numbers of men and women and the proportion of staff who are women (or men).  It is a good idea to examine the staff data broken down by grade/role.  If numbers are great enough, you could also look at the data by job family (technical, operational, administrative, etc).  The proportion of women and men who are part-time should also be examined.</w:t>
      </w:r>
    </w:p>
    <w:p w14:paraId="74D5219B" w14:textId="6577D91C" w:rsidR="004C15A6" w:rsidRDefault="004C15A6" w:rsidP="004C15A6">
      <w:pPr>
        <w:pStyle w:val="Heading3"/>
      </w:pPr>
      <w:bookmarkStart w:id="44" w:name="_Toc115448521"/>
      <w:r>
        <w:t xml:space="preserve">(ii) </w:t>
      </w:r>
      <w:r w:rsidR="001D2124" w:rsidRPr="001D2124">
        <w:t>Professional, Technical and Operational</w:t>
      </w:r>
      <w:r w:rsidRPr="00ED278C">
        <w:t xml:space="preserve"> staff</w:t>
      </w:r>
      <w:r>
        <w:t xml:space="preserve"> on permanent and fixed-term contracts</w:t>
      </w:r>
      <w:bookmarkEnd w:id="44"/>
    </w:p>
    <w:p w14:paraId="6DD2BB34" w14:textId="77777777" w:rsidR="00003C66" w:rsidRDefault="00003C66" w:rsidP="00003C66">
      <w:r w:rsidRPr="00003C66">
        <w:t>Examine the data for PTO staff on permanent and fixed-term contracts.  If numbers are great enough,</w:t>
      </w:r>
      <w:r>
        <w:t xml:space="preserve"> the analysis could be carried out by job family.</w:t>
      </w:r>
    </w:p>
    <w:p w14:paraId="0448D3D1" w14:textId="6D2925AC" w:rsidR="001D2124" w:rsidRDefault="001D2124" w:rsidP="001D2124">
      <w:pPr>
        <w:pStyle w:val="Heading3"/>
      </w:pPr>
      <w:bookmarkStart w:id="45" w:name="_Toc115448522"/>
      <w:r>
        <w:t>(i</w:t>
      </w:r>
      <w:r w:rsidR="003108D3">
        <w:t>i</w:t>
      </w:r>
      <w:r>
        <w:t>i) Professional, Technical and Operational</w:t>
      </w:r>
      <w:r w:rsidRPr="00ED278C">
        <w:t xml:space="preserve"> staff </w:t>
      </w:r>
      <w:r>
        <w:t>leavers</w:t>
      </w:r>
      <w:bookmarkEnd w:id="45"/>
    </w:p>
    <w:p w14:paraId="5E972E3F" w14:textId="77777777" w:rsidR="00B4480A" w:rsidRPr="00003C66" w:rsidRDefault="00003C66" w:rsidP="00B4480A">
      <w:r w:rsidRPr="00003C66">
        <w:t>Look at the proportions of female and male Professional, Technical and Operational who leave each year by job family</w:t>
      </w:r>
      <w:r>
        <w:t>, if numbers permit.</w:t>
      </w:r>
    </w:p>
    <w:p w14:paraId="1AA8B849" w14:textId="01A4A8D0" w:rsidR="00C656F0" w:rsidRPr="00C656F0" w:rsidRDefault="00C656F0" w:rsidP="00C656F0">
      <w:pPr>
        <w:pStyle w:val="Heading3"/>
      </w:pPr>
      <w:bookmarkStart w:id="46" w:name="_Toc115448523"/>
      <w:bookmarkStart w:id="47" w:name="_Hlk109638550"/>
      <w:r>
        <w:t xml:space="preserve">(iv) </w:t>
      </w:r>
      <w:r w:rsidR="00EE03A3">
        <w:t>Professional, Technical and Operational</w:t>
      </w:r>
      <w:r w:rsidR="00EE03A3" w:rsidRPr="00ED278C">
        <w:t xml:space="preserve"> </w:t>
      </w:r>
      <w:r w:rsidRPr="00ED278C">
        <w:t>staff</w:t>
      </w:r>
      <w:r>
        <w:t xml:space="preserve"> recruitment</w:t>
      </w:r>
      <w:bookmarkEnd w:id="46"/>
    </w:p>
    <w:bookmarkEnd w:id="47"/>
    <w:p w14:paraId="3127406E" w14:textId="5F047E5F" w:rsidR="00003C66" w:rsidRDefault="00003C66" w:rsidP="00E94A0D">
      <w:pPr>
        <w:pStyle w:val="ASFrameworkSub-Heading"/>
      </w:pPr>
      <w:r>
        <w:t xml:space="preserve">Examine recruitment data for PTO posts including shortlisted candidates, and appointments (offer and acceptance rates).  </w:t>
      </w:r>
      <w:r w:rsidR="00E94A0D">
        <w:t>Look at data by gender and year and separately look at the data broken down by grade of post advertised.  If appropriate, examine the data by job family.</w:t>
      </w:r>
    </w:p>
    <w:p w14:paraId="1777449F" w14:textId="58589C2D" w:rsidR="00774BD1" w:rsidRDefault="00774BD1" w:rsidP="00774BD1">
      <w:pPr>
        <w:pStyle w:val="Heading3"/>
      </w:pPr>
      <w:bookmarkStart w:id="48" w:name="_Toc115448524"/>
      <w:r>
        <w:t>(v) Professional, Technical and Operational</w:t>
      </w:r>
      <w:r w:rsidRPr="00ED278C">
        <w:t xml:space="preserve"> staff</w:t>
      </w:r>
      <w:r>
        <w:t xml:space="preserve"> </w:t>
      </w:r>
      <w:r w:rsidR="0004590A">
        <w:t>progression</w:t>
      </w:r>
      <w:bookmarkEnd w:id="48"/>
    </w:p>
    <w:p w14:paraId="07A5E9EC" w14:textId="77777777" w:rsidR="0004590A" w:rsidRDefault="00774BD1" w:rsidP="00774BD1">
      <w:r>
        <w:t xml:space="preserve">If relevant, examine data on PTO staff applying for promotion and comment on the application rates and success rates by gender.  </w:t>
      </w:r>
    </w:p>
    <w:p w14:paraId="790E4031" w14:textId="030BB76A" w:rsidR="00774BD1" w:rsidRDefault="00774BD1" w:rsidP="00774BD1">
      <w:r>
        <w:t>Alternatively, or in addition, examine the application and success rates by gender of PTO staff applying for internal vacancies.</w:t>
      </w:r>
    </w:p>
    <w:p w14:paraId="73880538" w14:textId="4BEEEE86" w:rsidR="00B37D4B" w:rsidRDefault="0004590A" w:rsidP="00774BD1">
      <w:r>
        <w:t>Look at data on regrading of roles</w:t>
      </w:r>
    </w:p>
    <w:p w14:paraId="23777117" w14:textId="6AF6BD1F" w:rsidR="00E73104" w:rsidRDefault="00E73104" w:rsidP="00E73104">
      <w:pPr>
        <w:pStyle w:val="Heading2"/>
        <w:rPr>
          <w:rStyle w:val="AHEHeading2"/>
          <w:rFonts w:cs="Times New Roman"/>
          <w:b/>
          <w:bCs/>
          <w:caps w:val="0"/>
          <w:sz w:val="28"/>
          <w:szCs w:val="28"/>
        </w:rPr>
      </w:pPr>
      <w:bookmarkStart w:id="49" w:name="_Toc115448525"/>
      <w:r w:rsidRPr="002D2787">
        <w:rPr>
          <w:rStyle w:val="AHEHeading2"/>
          <w:rFonts w:cs="Times New Roman"/>
          <w:b/>
          <w:bCs/>
          <w:caps w:val="0"/>
          <w:sz w:val="28"/>
          <w:szCs w:val="28"/>
        </w:rPr>
        <w:t>4.</w:t>
      </w:r>
      <w:r>
        <w:rPr>
          <w:rStyle w:val="AHEHeading2"/>
          <w:rFonts w:cs="Times New Roman"/>
          <w:b/>
          <w:bCs/>
          <w:caps w:val="0"/>
          <w:sz w:val="28"/>
          <w:szCs w:val="28"/>
        </w:rPr>
        <w:t>4</w:t>
      </w:r>
      <w:r w:rsidRPr="002D2787">
        <w:rPr>
          <w:rStyle w:val="AHEHeading2"/>
          <w:rFonts w:cs="Times New Roman"/>
          <w:b/>
          <w:bCs/>
          <w:caps w:val="0"/>
          <w:sz w:val="28"/>
          <w:szCs w:val="28"/>
        </w:rPr>
        <w:tab/>
      </w:r>
      <w:r>
        <w:rPr>
          <w:rStyle w:val="AHEHeading2"/>
          <w:rFonts w:cs="Times New Roman"/>
          <w:b/>
          <w:bCs/>
          <w:caps w:val="0"/>
          <w:sz w:val="28"/>
          <w:szCs w:val="28"/>
        </w:rPr>
        <w:t>Other</w:t>
      </w:r>
      <w:r w:rsidRPr="002D2787">
        <w:rPr>
          <w:rStyle w:val="AHEHeading2"/>
          <w:rFonts w:cs="Times New Roman"/>
          <w:b/>
          <w:bCs/>
          <w:caps w:val="0"/>
          <w:sz w:val="28"/>
          <w:szCs w:val="28"/>
        </w:rPr>
        <w:t xml:space="preserve"> Data</w:t>
      </w:r>
      <w:bookmarkEnd w:id="49"/>
    </w:p>
    <w:p w14:paraId="32981C56" w14:textId="0F458FB2" w:rsidR="006765DF" w:rsidRDefault="006765DF" w:rsidP="006765DF">
      <w:pPr>
        <w:pStyle w:val="ASFrameworkSub-Heading"/>
      </w:pPr>
      <w:r>
        <w:t>Some sections below include suggestions of other data that you should consider collecting.</w:t>
      </w:r>
    </w:p>
    <w:p w14:paraId="28417215" w14:textId="638CFB78" w:rsidR="00B37D4B" w:rsidRDefault="00B37D4B">
      <w:pPr>
        <w:spacing w:before="0" w:line="240" w:lineRule="auto"/>
      </w:pPr>
      <w:r>
        <w:br w:type="page"/>
      </w:r>
    </w:p>
    <w:p w14:paraId="1310704A" w14:textId="500434CC" w:rsidR="00D33258" w:rsidRDefault="004C2604" w:rsidP="00012234">
      <w:pPr>
        <w:pStyle w:val="Heading2"/>
      </w:pPr>
      <w:bookmarkStart w:id="50" w:name="_Toc34138101"/>
      <w:bookmarkStart w:id="51" w:name="_Toc115448526"/>
      <w:r>
        <w:lastRenderedPageBreak/>
        <w:t>5</w:t>
      </w:r>
      <w:r w:rsidR="0069499D">
        <w:t xml:space="preserve">. </w:t>
      </w:r>
      <w:r w:rsidR="001D465E">
        <w:tab/>
      </w:r>
      <w:r w:rsidR="005613F4" w:rsidRPr="00BB7BB6">
        <w:t xml:space="preserve">Key career transition points: academic </w:t>
      </w:r>
      <w:r w:rsidR="00456538">
        <w:t xml:space="preserve">and research </w:t>
      </w:r>
      <w:r w:rsidR="005613F4" w:rsidRPr="00BB7BB6">
        <w:t>staff</w:t>
      </w:r>
      <w:bookmarkEnd w:id="50"/>
      <w:bookmarkEnd w:id="51"/>
    </w:p>
    <w:p w14:paraId="78B090C2" w14:textId="3A4B1C2B" w:rsidR="00D33258" w:rsidRPr="00BB7BB6" w:rsidRDefault="0069499D" w:rsidP="0069499D">
      <w:pPr>
        <w:pStyle w:val="Heading3"/>
      </w:pPr>
      <w:bookmarkStart w:id="52" w:name="_Toc115448527"/>
      <w:r>
        <w:t>(</w:t>
      </w:r>
      <w:proofErr w:type="spellStart"/>
      <w:r>
        <w:t>i</w:t>
      </w:r>
      <w:proofErr w:type="spellEnd"/>
      <w:r>
        <w:t xml:space="preserve">) </w:t>
      </w:r>
      <w:r w:rsidR="00C656F0">
        <w:t>The r</w:t>
      </w:r>
      <w:r w:rsidR="00D33258" w:rsidRPr="00BB7BB6">
        <w:t>ecruitment</w:t>
      </w:r>
      <w:r w:rsidR="00C656F0">
        <w:t xml:space="preserve"> </w:t>
      </w:r>
      <w:proofErr w:type="gramStart"/>
      <w:r w:rsidR="00C656F0">
        <w:t>process</w:t>
      </w:r>
      <w:bookmarkEnd w:id="52"/>
      <w:proofErr w:type="gramEnd"/>
    </w:p>
    <w:p w14:paraId="3E7BF25D" w14:textId="1A0AE608" w:rsidR="002D08CF" w:rsidRDefault="00E94A0D" w:rsidP="0069499D">
      <w:r>
        <w:t>Examine how the department’s recruitment processes operate and how they ensure that women (and men where the</w:t>
      </w:r>
      <w:r w:rsidR="00B37D4B">
        <w:t xml:space="preserve">y are </w:t>
      </w:r>
      <w:r>
        <w:t>underrepresent</w:t>
      </w:r>
      <w:r w:rsidR="00B37D4B">
        <w:t>ed</w:t>
      </w:r>
      <w:r>
        <w:t>) are encouraged to apply. Assess what good practice you have in place and identify any gaps.</w:t>
      </w:r>
      <w:r w:rsidR="00774BD1">
        <w:t xml:space="preserve">  </w:t>
      </w:r>
      <w:bookmarkStart w:id="53" w:name="_Hlk115880624"/>
      <w:r w:rsidR="00992687">
        <w:t xml:space="preserve">How do you plan to address any issues identified </w:t>
      </w:r>
      <w:r w:rsidR="00DF1D04">
        <w:t xml:space="preserve">by </w:t>
      </w:r>
      <w:r w:rsidR="00992687">
        <w:t xml:space="preserve">your analysis of </w:t>
      </w:r>
      <w:r w:rsidR="00774BD1">
        <w:t>the</w:t>
      </w:r>
      <w:r w:rsidR="00992687">
        <w:t xml:space="preserve"> recruitment</w:t>
      </w:r>
      <w:r w:rsidR="00774BD1">
        <w:t xml:space="preserve"> data presented </w:t>
      </w:r>
      <w:r w:rsidR="00992687">
        <w:t xml:space="preserve">in section </w:t>
      </w:r>
      <w:r w:rsidR="00DF1D04">
        <w:t>4.2</w:t>
      </w:r>
      <w:r w:rsidR="00992687">
        <w:t>(iv)?</w:t>
      </w:r>
      <w:bookmarkEnd w:id="53"/>
    </w:p>
    <w:p w14:paraId="459C387E" w14:textId="38966FD9" w:rsidR="00D33258" w:rsidRPr="00BB7BB6" w:rsidRDefault="0069499D" w:rsidP="0069499D">
      <w:pPr>
        <w:pStyle w:val="Heading3"/>
      </w:pPr>
      <w:bookmarkStart w:id="54" w:name="_Toc115448528"/>
      <w:r>
        <w:t xml:space="preserve">(ii) </w:t>
      </w:r>
      <w:r w:rsidR="00D33258" w:rsidRPr="00BB7BB6">
        <w:t>Induction</w:t>
      </w:r>
      <w:bookmarkEnd w:id="54"/>
    </w:p>
    <w:p w14:paraId="7AC614F9" w14:textId="11A89C3F" w:rsidR="002D08CF" w:rsidRDefault="00910EEA" w:rsidP="00B15450">
      <w:r w:rsidRPr="00910EEA">
        <w:t xml:space="preserve">Review the induction system and </w:t>
      </w:r>
      <w:r w:rsidR="00DF1D04">
        <w:t xml:space="preserve">arrangements and the </w:t>
      </w:r>
      <w:r w:rsidRPr="00910EEA">
        <w:t>support provided to all new academic staff at all levels.  Consider both</w:t>
      </w:r>
      <w:r>
        <w:t xml:space="preserve"> university and department induction.  Assess what good practice you have in place and identify any gaps.</w:t>
      </w:r>
    </w:p>
    <w:p w14:paraId="6F452D06" w14:textId="6BF95B55" w:rsidR="00D33258" w:rsidRPr="00BB7BB6" w:rsidRDefault="0069499D" w:rsidP="0069499D">
      <w:pPr>
        <w:pStyle w:val="Heading3"/>
      </w:pPr>
      <w:bookmarkStart w:id="55" w:name="_Toc115448529"/>
      <w:r>
        <w:t xml:space="preserve">(iii) </w:t>
      </w:r>
      <w:r w:rsidR="00D33258" w:rsidRPr="00BB7BB6">
        <w:t>Promotion</w:t>
      </w:r>
      <w:bookmarkEnd w:id="55"/>
    </w:p>
    <w:p w14:paraId="32D1B50B" w14:textId="564324FB" w:rsidR="002D08CF" w:rsidRPr="00BB7BB6" w:rsidRDefault="00910EEA" w:rsidP="0069499D">
      <w:r>
        <w:t>Examine how the university</w:t>
      </w:r>
      <w:r w:rsidR="00DF1D04">
        <w:t xml:space="preserve"> and </w:t>
      </w:r>
      <w:r>
        <w:t>department</w:t>
      </w:r>
      <w:r w:rsidR="00DF1D04">
        <w:t xml:space="preserve"> </w:t>
      </w:r>
      <w:r>
        <w:t>promotion processes operate and how they ensure that all those ready for promotion are encouraged to apply.  Comment on how staff are encouraged and supported through the process</w:t>
      </w:r>
      <w:r w:rsidR="00DF1D04">
        <w:t>es</w:t>
      </w:r>
      <w:r>
        <w:t>.  Assess what good practice you have in place and identify any gaps.</w:t>
      </w:r>
      <w:r w:rsidR="00992687">
        <w:t xml:space="preserve">  How do you plan to address any issues identified </w:t>
      </w:r>
      <w:r w:rsidR="00DF1D04">
        <w:t xml:space="preserve">in </w:t>
      </w:r>
      <w:r w:rsidR="00992687">
        <w:t xml:space="preserve">your analysis of the promotions data presented in section </w:t>
      </w:r>
      <w:r w:rsidR="00DF1D04">
        <w:t>4.2</w:t>
      </w:r>
      <w:r w:rsidR="00992687">
        <w:t>(v)?</w:t>
      </w:r>
    </w:p>
    <w:p w14:paraId="04C5C1E3" w14:textId="2516F420" w:rsidR="00BB7BB6" w:rsidRPr="00BB7BB6" w:rsidRDefault="004C2604" w:rsidP="00012234">
      <w:pPr>
        <w:pStyle w:val="Heading2"/>
      </w:pPr>
      <w:bookmarkStart w:id="56" w:name="_Toc34138102"/>
      <w:bookmarkStart w:id="57" w:name="_Toc115448530"/>
      <w:r>
        <w:t>6</w:t>
      </w:r>
      <w:r w:rsidR="0069499D">
        <w:t xml:space="preserve">. </w:t>
      </w:r>
      <w:r w:rsidR="001D465E">
        <w:tab/>
      </w:r>
      <w:r w:rsidR="00BB7BB6" w:rsidRPr="00BB7BB6">
        <w:t>Key career transition points: professional</w:t>
      </w:r>
      <w:r w:rsidR="00261336">
        <w:t xml:space="preserve">, </w:t>
      </w:r>
      <w:proofErr w:type="gramStart"/>
      <w:r w:rsidR="00261336">
        <w:t>technical</w:t>
      </w:r>
      <w:proofErr w:type="gramEnd"/>
      <w:r w:rsidR="00261336">
        <w:t xml:space="preserve"> and operational</w:t>
      </w:r>
      <w:r w:rsidR="00BB7BB6" w:rsidRPr="00BB7BB6">
        <w:t xml:space="preserve"> staff</w:t>
      </w:r>
      <w:bookmarkEnd w:id="56"/>
      <w:bookmarkEnd w:id="57"/>
    </w:p>
    <w:p w14:paraId="5A5A452F" w14:textId="48B11CBB" w:rsidR="0069499D" w:rsidRDefault="0069499D" w:rsidP="0069499D">
      <w:pPr>
        <w:pStyle w:val="Heading3"/>
      </w:pPr>
      <w:bookmarkStart w:id="58" w:name="_Toc115448531"/>
      <w:r>
        <w:t>(</w:t>
      </w:r>
      <w:proofErr w:type="spellStart"/>
      <w:r>
        <w:t>i</w:t>
      </w:r>
      <w:proofErr w:type="spellEnd"/>
      <w:r>
        <w:t xml:space="preserve">) </w:t>
      </w:r>
      <w:r w:rsidR="00456538">
        <w:t>The r</w:t>
      </w:r>
      <w:r>
        <w:t>ecruitment</w:t>
      </w:r>
      <w:r w:rsidR="00456538">
        <w:t xml:space="preserve"> </w:t>
      </w:r>
      <w:proofErr w:type="gramStart"/>
      <w:r w:rsidR="00456538">
        <w:t>process</w:t>
      </w:r>
      <w:bookmarkEnd w:id="58"/>
      <w:proofErr w:type="gramEnd"/>
    </w:p>
    <w:p w14:paraId="7096E5FC" w14:textId="000CB3DE" w:rsidR="002D08CF" w:rsidRDefault="00910EEA" w:rsidP="00261336">
      <w:r>
        <w:t xml:space="preserve">Examine how the department’s recruitment processes for PTO staff operate and how they ensure that members of underrepresented groups are encouraged to apply. </w:t>
      </w:r>
      <w:r w:rsidR="00C6289B">
        <w:t xml:space="preserve">Identify </w:t>
      </w:r>
      <w:r>
        <w:t>any differences from the processes</w:t>
      </w:r>
      <w:r w:rsidR="00C6289B">
        <w:t xml:space="preserve"> for academic staff recruitment.</w:t>
      </w:r>
      <w:r>
        <w:t xml:space="preserve">  Assess what good practice you have in place and identify any gaps</w:t>
      </w:r>
      <w:r w:rsidR="00C6289B">
        <w:t xml:space="preserve"> and any weaknesses</w:t>
      </w:r>
      <w:r>
        <w:t>.</w:t>
      </w:r>
      <w:r w:rsidR="00F537BD">
        <w:t xml:space="preserve">  </w:t>
      </w:r>
      <w:bookmarkStart w:id="59" w:name="_Hlk115880683"/>
      <w:r w:rsidR="00F537BD">
        <w:t xml:space="preserve">How </w:t>
      </w:r>
      <w:r w:rsidR="00992687">
        <w:t xml:space="preserve">you plan to address any issues identified your analysis of the recruitment </w:t>
      </w:r>
      <w:r w:rsidR="00F537BD">
        <w:t xml:space="preserve">data presented in section </w:t>
      </w:r>
      <w:r w:rsidR="00DF1D04">
        <w:t>4.3</w:t>
      </w:r>
      <w:r w:rsidR="00F537BD">
        <w:t>(iv)</w:t>
      </w:r>
      <w:bookmarkEnd w:id="59"/>
    </w:p>
    <w:p w14:paraId="31ABC2BC" w14:textId="7E4D9A37" w:rsidR="00BB7BB6" w:rsidRPr="0069499D" w:rsidRDefault="0069499D" w:rsidP="0069499D">
      <w:pPr>
        <w:pStyle w:val="Heading3"/>
      </w:pPr>
      <w:bookmarkStart w:id="60" w:name="_Toc115448532"/>
      <w:r>
        <w:t xml:space="preserve">(ii) </w:t>
      </w:r>
      <w:r w:rsidR="00BB7BB6" w:rsidRPr="0069499D">
        <w:t>Induction</w:t>
      </w:r>
      <w:bookmarkEnd w:id="60"/>
    </w:p>
    <w:p w14:paraId="62E12ECC" w14:textId="1EFC5A93" w:rsidR="00F537BD" w:rsidRDefault="00910EEA" w:rsidP="00910EEA">
      <w:r>
        <w:t xml:space="preserve">Describe the induction and support provided to new PTO staff, at all levels.  Consider both university and department induction.  Comment on the uptake of inductions and how its effectiveness is reviewed.  </w:t>
      </w:r>
      <w:r w:rsidR="00F537BD">
        <w:t xml:space="preserve">Establish any differences between the </w:t>
      </w:r>
      <w:r>
        <w:t>induction</w:t>
      </w:r>
      <w:r w:rsidR="00F537BD">
        <w:t xml:space="preserve"> of</w:t>
      </w:r>
      <w:r>
        <w:t xml:space="preserve"> for PTO </w:t>
      </w:r>
      <w:r w:rsidR="00F537BD">
        <w:t xml:space="preserve">and academic </w:t>
      </w:r>
      <w:r>
        <w:t>staff differ</w:t>
      </w:r>
      <w:r w:rsidR="00F537BD">
        <w:t>.</w:t>
      </w:r>
    </w:p>
    <w:p w14:paraId="4CB5925B" w14:textId="522B80CF" w:rsidR="00910EEA" w:rsidRDefault="00910EEA" w:rsidP="00910EEA">
      <w:r>
        <w:t xml:space="preserve">Assess </w:t>
      </w:r>
      <w:r w:rsidR="00F537BD">
        <w:t>the good</w:t>
      </w:r>
      <w:r>
        <w:t xml:space="preserve"> practice you have in place and identify any gaps</w:t>
      </w:r>
      <w:r w:rsidR="00F537BD">
        <w:t xml:space="preserve"> and weaknesses</w:t>
      </w:r>
      <w:r>
        <w:t>.</w:t>
      </w:r>
    </w:p>
    <w:p w14:paraId="19ED27AB" w14:textId="02F3BF59" w:rsidR="00BB7BB6" w:rsidRPr="0069499D" w:rsidRDefault="00BB7BB6" w:rsidP="0069499D">
      <w:pPr>
        <w:pStyle w:val="Heading3"/>
      </w:pPr>
      <w:bookmarkStart w:id="61" w:name="_Toc115448533"/>
      <w:r w:rsidRPr="0069499D">
        <w:t>(ii</w:t>
      </w:r>
      <w:r w:rsidR="00116291">
        <w:t>i</w:t>
      </w:r>
      <w:r w:rsidRPr="0069499D">
        <w:t xml:space="preserve">) </w:t>
      </w:r>
      <w:r w:rsidR="00261336">
        <w:t>Progression</w:t>
      </w:r>
      <w:bookmarkEnd w:id="61"/>
    </w:p>
    <w:p w14:paraId="4E905975" w14:textId="1C2705ED" w:rsidR="003E7EF6" w:rsidRDefault="00910EEA" w:rsidP="00910EEA">
      <w:r>
        <w:t xml:space="preserve">Consider the progression pathways for PTO staff.  </w:t>
      </w:r>
      <w:r w:rsidR="00F537BD">
        <w:t xml:space="preserve">Establish whether </w:t>
      </w:r>
      <w:r>
        <w:t>PTO staff</w:t>
      </w:r>
      <w:r w:rsidR="00F537BD">
        <w:t xml:space="preserve"> can apply for promotion or if</w:t>
      </w:r>
      <w:r>
        <w:t xml:space="preserve"> progression </w:t>
      </w:r>
      <w:r w:rsidR="00F537BD">
        <w:t xml:space="preserve">is </w:t>
      </w:r>
      <w:r>
        <w:t xml:space="preserve">only </w:t>
      </w:r>
      <w:r w:rsidR="00FF653A">
        <w:t xml:space="preserve">possible </w:t>
      </w:r>
      <w:r>
        <w:t xml:space="preserve">by applying for internal vacancies or by </w:t>
      </w:r>
      <w:r w:rsidR="00DF1D04">
        <w:t>job</w:t>
      </w:r>
      <w:r>
        <w:t xml:space="preserve"> regrad</w:t>
      </w:r>
      <w:r w:rsidR="00DF1D04">
        <w:t>ing</w:t>
      </w:r>
      <w:r w:rsidR="00F537BD">
        <w:t>.</w:t>
      </w:r>
      <w:r>
        <w:t xml:space="preserve">  If relevant, examine data on PTO staff applying for promotion and comment on applications and success rates. </w:t>
      </w:r>
      <w:r w:rsidR="00FF653A">
        <w:t xml:space="preserve"> </w:t>
      </w:r>
      <w:r>
        <w:t xml:space="preserve">Comment on how staff are encouraged and supported through the </w:t>
      </w:r>
      <w:r w:rsidR="001E02D1">
        <w:t>process and/or the applying for internal vacancies</w:t>
      </w:r>
      <w:r>
        <w:t>.  Assess what good practice you have in place and identify any gaps.</w:t>
      </w:r>
      <w:r w:rsidR="00992687">
        <w:t xml:space="preserve">  </w:t>
      </w:r>
      <w:r w:rsidR="00F537BD">
        <w:t>Describe how</w:t>
      </w:r>
      <w:r w:rsidR="00992687">
        <w:t xml:space="preserve"> you plan to address any issues identified your analysis of the promotions/internal applications</w:t>
      </w:r>
      <w:r w:rsidR="0004590A">
        <w:t>/regrading</w:t>
      </w:r>
      <w:r w:rsidR="00992687">
        <w:t xml:space="preserve"> data pre</w:t>
      </w:r>
      <w:r w:rsidR="00DC66F4">
        <w:t xml:space="preserve">sented in section </w:t>
      </w:r>
      <w:r w:rsidR="00DF1D04">
        <w:t>4.3</w:t>
      </w:r>
      <w:r w:rsidR="00DC66F4">
        <w:t>(v)</w:t>
      </w:r>
      <w:r w:rsidR="00173802">
        <w:t>below.</w:t>
      </w:r>
    </w:p>
    <w:p w14:paraId="1B36C025" w14:textId="647BB044" w:rsidR="003E7EF6" w:rsidRDefault="003E7EF6">
      <w:pPr>
        <w:spacing w:before="0" w:line="240" w:lineRule="auto"/>
      </w:pPr>
      <w:r>
        <w:br w:type="page"/>
      </w:r>
    </w:p>
    <w:p w14:paraId="31C0BB91" w14:textId="28131B3D" w:rsidR="005613F4" w:rsidRPr="00BB7BB6" w:rsidRDefault="004C2604" w:rsidP="00012234">
      <w:pPr>
        <w:pStyle w:val="Heading2"/>
        <w:rPr>
          <w:caps/>
        </w:rPr>
      </w:pPr>
      <w:bookmarkStart w:id="62" w:name="_Toc34138103"/>
      <w:bookmarkStart w:id="63" w:name="_Toc115448534"/>
      <w:r>
        <w:lastRenderedPageBreak/>
        <w:t>7</w:t>
      </w:r>
      <w:r w:rsidR="0069499D">
        <w:t xml:space="preserve">. </w:t>
      </w:r>
      <w:r w:rsidR="001D465E">
        <w:tab/>
      </w:r>
      <w:r w:rsidR="005613F4" w:rsidRPr="00BB7BB6">
        <w:t>Career development: academic staff</w:t>
      </w:r>
      <w:bookmarkEnd w:id="62"/>
      <w:bookmarkEnd w:id="63"/>
    </w:p>
    <w:p w14:paraId="7CD2999B" w14:textId="78F8E45D" w:rsidR="005613F4" w:rsidRPr="00BB7BB6" w:rsidRDefault="009D55D7" w:rsidP="0069499D">
      <w:pPr>
        <w:pStyle w:val="Heading3"/>
      </w:pPr>
      <w:bookmarkStart w:id="64" w:name="_Toc115448535"/>
      <w:r>
        <w:t>(</w:t>
      </w:r>
      <w:proofErr w:type="spellStart"/>
      <w:r>
        <w:t>i</w:t>
      </w:r>
      <w:proofErr w:type="spellEnd"/>
      <w:r>
        <w:t xml:space="preserve">) </w:t>
      </w:r>
      <w:r w:rsidR="00ED278C">
        <w:t>Appraisal/development review</w:t>
      </w:r>
      <w:bookmarkEnd w:id="64"/>
    </w:p>
    <w:p w14:paraId="16FC0A1B" w14:textId="7BD16696" w:rsidR="00EC2CFF" w:rsidRDefault="002436A8" w:rsidP="00EC2CFF">
      <w:r>
        <w:t xml:space="preserve">Consider the appraisal/development review processes for academic staff at all levels, including postdoctoral researchers.  </w:t>
      </w:r>
      <w:r w:rsidR="00290AFD">
        <w:t xml:space="preserve">Look at the appraisal completion rates.  </w:t>
      </w:r>
      <w:r>
        <w:t>Assess what good practice you have in place and identify any gaps</w:t>
      </w:r>
      <w:r w:rsidR="00173802">
        <w:t xml:space="preserve"> and weaknesses</w:t>
      </w:r>
      <w:r>
        <w:t>.</w:t>
      </w:r>
    </w:p>
    <w:p w14:paraId="7C821755" w14:textId="4A659BF8" w:rsidR="005613F4" w:rsidRPr="00BB7BB6" w:rsidRDefault="009D55D7" w:rsidP="0069499D">
      <w:pPr>
        <w:pStyle w:val="Heading3"/>
      </w:pPr>
      <w:bookmarkStart w:id="65" w:name="_Toc115448536"/>
      <w:r>
        <w:t xml:space="preserve">(ii) </w:t>
      </w:r>
      <w:r w:rsidR="005613F4" w:rsidRPr="00BB7BB6">
        <w:t xml:space="preserve">Support given to academic staff for career </w:t>
      </w:r>
      <w:r w:rsidR="008C3D0D">
        <w:t xml:space="preserve">development and </w:t>
      </w:r>
      <w:r w:rsidR="005613F4" w:rsidRPr="00BB7BB6">
        <w:t>progression</w:t>
      </w:r>
      <w:r w:rsidR="006F5611">
        <w:t>, including training</w:t>
      </w:r>
      <w:bookmarkEnd w:id="65"/>
    </w:p>
    <w:p w14:paraId="08CE9067" w14:textId="7BB732F4" w:rsidR="001A77FE" w:rsidRDefault="002436A8" w:rsidP="001E45AA">
      <w:r>
        <w:t>Consider and reflect on support given to academic staff, especially postdoctoral researchers, to assist in their career development and progression.  Consider the training available to academic staff at all levels</w:t>
      </w:r>
      <w:r w:rsidR="001E02D1">
        <w:t xml:space="preserve"> including w</w:t>
      </w:r>
      <w:r>
        <w:t>hat leadership/management training is available to staff</w:t>
      </w:r>
      <w:r w:rsidR="001E02D1">
        <w:t>.</w:t>
      </w:r>
      <w:r>
        <w:t xml:space="preserve">  </w:t>
      </w:r>
      <w:r w:rsidR="00290AFD">
        <w:t>Look at the u</w:t>
      </w:r>
      <w:r w:rsidR="00290AFD" w:rsidRPr="001E02D1">
        <w:t xml:space="preserve">ptake </w:t>
      </w:r>
      <w:r w:rsidR="00290AFD">
        <w:t>of</w:t>
      </w:r>
      <w:r w:rsidR="00290AFD" w:rsidRPr="001E02D1">
        <w:t xml:space="preserve"> training by </w:t>
      </w:r>
      <w:r w:rsidR="00290AFD" w:rsidRPr="001E02D1">
        <w:rPr>
          <w:rStyle w:val="AHEHeading2"/>
          <w:rFonts w:cs="Times New Roman"/>
          <w:b w:val="0"/>
          <w:bCs w:val="0"/>
          <w:caps w:val="0"/>
          <w:color w:val="003767"/>
          <w:szCs w:val="24"/>
        </w:rPr>
        <w:t xml:space="preserve">Academic and Research </w:t>
      </w:r>
      <w:r w:rsidR="00290AFD">
        <w:rPr>
          <w:rStyle w:val="AHEHeading2"/>
          <w:rFonts w:cs="Times New Roman"/>
          <w:b w:val="0"/>
          <w:bCs w:val="0"/>
          <w:caps w:val="0"/>
          <w:color w:val="003767"/>
          <w:szCs w:val="24"/>
        </w:rPr>
        <w:t xml:space="preserve">staff. </w:t>
      </w:r>
      <w:r w:rsidR="00290AFD">
        <w:t xml:space="preserve"> </w:t>
      </w:r>
      <w:r w:rsidR="00173802">
        <w:t>Find out if are any</w:t>
      </w:r>
      <w:r>
        <w:t xml:space="preserve"> mentoring and coaching schemes available to academic staff</w:t>
      </w:r>
      <w:r w:rsidR="00173802">
        <w:t xml:space="preserve">. </w:t>
      </w:r>
      <w:r w:rsidR="001E02D1">
        <w:t xml:space="preserve"> </w:t>
      </w:r>
      <w:r w:rsidR="00173802">
        <w:t>Describe how</w:t>
      </w:r>
      <w:r>
        <w:t xml:space="preserve"> c</w:t>
      </w:r>
      <w:r w:rsidR="00173802">
        <w:t>areer d</w:t>
      </w:r>
      <w:r w:rsidRPr="002436A8">
        <w:t xml:space="preserve">evelopment for Postdoctoral Research </w:t>
      </w:r>
      <w:r w:rsidR="00173802">
        <w:t>staff</w:t>
      </w:r>
      <w:r>
        <w:t xml:space="preserve"> </w:t>
      </w:r>
      <w:r w:rsidR="00173802">
        <w:t>is supported.</w:t>
      </w:r>
      <w:r>
        <w:t xml:space="preserve">  Assess what good practice you have in place and identify any gaps</w:t>
      </w:r>
      <w:r w:rsidR="00173802">
        <w:t xml:space="preserve"> and weaknesses</w:t>
      </w:r>
      <w:r>
        <w:t>.</w:t>
      </w:r>
    </w:p>
    <w:p w14:paraId="2E2E5EDC" w14:textId="487B7BE2" w:rsidR="009D55D7" w:rsidRDefault="009D55D7" w:rsidP="0069499D">
      <w:pPr>
        <w:pStyle w:val="Heading3"/>
      </w:pPr>
      <w:bookmarkStart w:id="66" w:name="_Toc115448537"/>
      <w:r>
        <w:t>(</w:t>
      </w:r>
      <w:r w:rsidR="006F5611">
        <w:t>iii</w:t>
      </w:r>
      <w:r>
        <w:t xml:space="preserve">) </w:t>
      </w:r>
      <w:r w:rsidR="005613F4" w:rsidRPr="00BB7BB6">
        <w:t>Support offered to those</w:t>
      </w:r>
      <w:r>
        <w:t xml:space="preserve"> to develop their research</w:t>
      </w:r>
      <w:bookmarkEnd w:id="66"/>
    </w:p>
    <w:p w14:paraId="011C4FD5" w14:textId="0B47FBA1" w:rsidR="001A77FE" w:rsidRDefault="002436A8" w:rsidP="006765DF">
      <w:pPr>
        <w:pStyle w:val="ASFrameworkSub-Heading"/>
      </w:pPr>
      <w:r>
        <w:t xml:space="preserve">Look at </w:t>
      </w:r>
      <w:r w:rsidR="00173802">
        <w:t xml:space="preserve">the </w:t>
      </w:r>
      <w:r>
        <w:t>support given to staf</w:t>
      </w:r>
      <w:r w:rsidR="00173802">
        <w:t>f who apply for funding and</w:t>
      </w:r>
      <w:r w:rsidR="001E02D1">
        <w:t xml:space="preserve"> </w:t>
      </w:r>
      <w:r w:rsidR="00173802">
        <w:t>the</w:t>
      </w:r>
      <w:r>
        <w:t xml:space="preserve"> support </w:t>
      </w:r>
      <w:r w:rsidR="00173802">
        <w:t xml:space="preserve">that </w:t>
      </w:r>
      <w:r>
        <w:t xml:space="preserve">is offered to those who are unsuccessful.  </w:t>
      </w:r>
      <w:r w:rsidR="006765DF">
        <w:t>Examine the a</w:t>
      </w:r>
      <w:r w:rsidR="006765DF">
        <w:rPr>
          <w:rStyle w:val="AHEHeading2"/>
          <w:rFonts w:cs="Times New Roman"/>
          <w:b w:val="0"/>
          <w:bCs w:val="0"/>
          <w:caps w:val="0"/>
          <w:color w:val="003767"/>
          <w:szCs w:val="24"/>
        </w:rPr>
        <w:t>pplication and success rates for research grants by number of applications and monetary value.</w:t>
      </w:r>
      <w:r w:rsidR="006765DF">
        <w:t xml:space="preserve">  </w:t>
      </w:r>
      <w:r>
        <w:t>Assess what good practice you have in place and identify any gaps</w:t>
      </w:r>
      <w:r w:rsidR="00173802">
        <w:t xml:space="preserve"> and weaknesses</w:t>
      </w:r>
      <w:r>
        <w:t>.</w:t>
      </w:r>
    </w:p>
    <w:p w14:paraId="17D935A2" w14:textId="752B40CC" w:rsidR="00BB7BB6" w:rsidRPr="00C66241" w:rsidRDefault="004C2604" w:rsidP="00012234">
      <w:pPr>
        <w:pStyle w:val="Heading2"/>
      </w:pPr>
      <w:bookmarkStart w:id="67" w:name="_Toc34138104"/>
      <w:bookmarkStart w:id="68" w:name="_Toc115448538"/>
      <w:r>
        <w:t>8</w:t>
      </w:r>
      <w:r w:rsidR="0069499D">
        <w:t xml:space="preserve">. </w:t>
      </w:r>
      <w:r w:rsidR="001D465E">
        <w:tab/>
      </w:r>
      <w:r w:rsidR="00BB7BB6" w:rsidRPr="00C66241">
        <w:t xml:space="preserve">Career development: </w:t>
      </w:r>
      <w:bookmarkEnd w:id="67"/>
      <w:r w:rsidR="00D2288C" w:rsidRPr="00BB7BB6">
        <w:t>professional</w:t>
      </w:r>
      <w:r w:rsidR="00D2288C">
        <w:t xml:space="preserve">, </w:t>
      </w:r>
      <w:proofErr w:type="gramStart"/>
      <w:r w:rsidR="00D2288C">
        <w:t>technical</w:t>
      </w:r>
      <w:proofErr w:type="gramEnd"/>
      <w:r w:rsidR="00D2288C">
        <w:t xml:space="preserve"> and operational</w:t>
      </w:r>
      <w:r w:rsidR="00D2288C" w:rsidRPr="00BB7BB6">
        <w:t xml:space="preserve"> staff</w:t>
      </w:r>
      <w:bookmarkEnd w:id="68"/>
    </w:p>
    <w:p w14:paraId="58977053" w14:textId="02222DA4" w:rsidR="00BB7BB6" w:rsidRPr="009D55D7" w:rsidRDefault="00BB7BB6" w:rsidP="009D55D7">
      <w:pPr>
        <w:pStyle w:val="Heading3"/>
      </w:pPr>
      <w:bookmarkStart w:id="69" w:name="_Toc115448539"/>
      <w:r w:rsidRPr="009D55D7">
        <w:t>(</w:t>
      </w:r>
      <w:proofErr w:type="spellStart"/>
      <w:r w:rsidR="009D55D7">
        <w:t>i</w:t>
      </w:r>
      <w:proofErr w:type="spellEnd"/>
      <w:r w:rsidR="008F1F00" w:rsidRPr="009D55D7">
        <w:t xml:space="preserve">) </w:t>
      </w:r>
      <w:r w:rsidRPr="009D55D7">
        <w:t>Appraisal/development review</w:t>
      </w:r>
      <w:bookmarkEnd w:id="69"/>
    </w:p>
    <w:p w14:paraId="504B2C26" w14:textId="220F46BF" w:rsidR="001A77FE" w:rsidRDefault="002436A8" w:rsidP="009D55D7">
      <w:r>
        <w:t xml:space="preserve">Consider the appraisal/development review processes for PTO staff. </w:t>
      </w:r>
      <w:r w:rsidR="00173802">
        <w:t xml:space="preserve">Establish whether </w:t>
      </w:r>
      <w:r>
        <w:t>the system for PTO staff differ</w:t>
      </w:r>
      <w:r w:rsidR="00173802">
        <w:t>s from that for academic staff.</w:t>
      </w:r>
      <w:r>
        <w:t xml:space="preserve">  </w:t>
      </w:r>
      <w:r w:rsidR="00290AFD">
        <w:t xml:space="preserve">Look at the appraisal completion rates.  </w:t>
      </w:r>
      <w:r>
        <w:t>Assess what good practice you have in place and identify any gaps</w:t>
      </w:r>
      <w:r w:rsidR="00173802">
        <w:t xml:space="preserve"> and weaknesses</w:t>
      </w:r>
      <w:r>
        <w:t>.</w:t>
      </w:r>
    </w:p>
    <w:p w14:paraId="22E03F27" w14:textId="743D9137" w:rsidR="00BB7BB6" w:rsidRPr="009D55D7" w:rsidRDefault="00BB7BB6" w:rsidP="009D55D7">
      <w:pPr>
        <w:pStyle w:val="Heading3"/>
      </w:pPr>
      <w:bookmarkStart w:id="70" w:name="_Toc115448540"/>
      <w:r w:rsidRPr="009D55D7">
        <w:t>(ii)</w:t>
      </w:r>
      <w:r w:rsidR="009D55D7">
        <w:t xml:space="preserve"> </w:t>
      </w:r>
      <w:r w:rsidRPr="009D55D7">
        <w:t>Support given to professional and support staff for career progression</w:t>
      </w:r>
      <w:r w:rsidR="005779A0">
        <w:t>, including training</w:t>
      </w:r>
      <w:bookmarkEnd w:id="70"/>
    </w:p>
    <w:p w14:paraId="57569A58" w14:textId="1AD1E8D8" w:rsidR="002436A8" w:rsidRDefault="002436A8" w:rsidP="002436A8">
      <w:r>
        <w:t xml:space="preserve">Consider and reflect on support given to PTO staff to assist in their career development and progression.  Consider the training available to PTO staff.  </w:t>
      </w:r>
      <w:r w:rsidR="00F62B24">
        <w:t xml:space="preserve">Describe the </w:t>
      </w:r>
      <w:r>
        <w:t xml:space="preserve">leadership/management training </w:t>
      </w:r>
      <w:r w:rsidR="00F62B24">
        <w:t xml:space="preserve">that is available to PTO staff. </w:t>
      </w:r>
      <w:r>
        <w:t xml:space="preserve"> </w:t>
      </w:r>
      <w:r w:rsidR="00290AFD">
        <w:t>Look at the u</w:t>
      </w:r>
      <w:r w:rsidR="00290AFD" w:rsidRPr="001E02D1">
        <w:t xml:space="preserve">ptake </w:t>
      </w:r>
      <w:r w:rsidR="00290AFD">
        <w:t>of</w:t>
      </w:r>
      <w:r w:rsidR="00290AFD" w:rsidRPr="001E02D1">
        <w:t xml:space="preserve"> training by </w:t>
      </w:r>
      <w:r w:rsidR="00290AFD">
        <w:rPr>
          <w:rStyle w:val="AHEHeading2"/>
          <w:rFonts w:cs="Times New Roman"/>
          <w:b w:val="0"/>
          <w:bCs w:val="0"/>
          <w:caps w:val="0"/>
          <w:color w:val="003767"/>
          <w:szCs w:val="24"/>
        </w:rPr>
        <w:t xml:space="preserve">PTO staff. </w:t>
      </w:r>
      <w:r w:rsidR="00290AFD">
        <w:t xml:space="preserve"> </w:t>
      </w:r>
      <w:r>
        <w:t xml:space="preserve">Assess </w:t>
      </w:r>
      <w:r w:rsidR="00F62B24">
        <w:t>the</w:t>
      </w:r>
      <w:r>
        <w:t xml:space="preserve"> good practice you have in place and identify any gaps</w:t>
      </w:r>
      <w:r w:rsidR="00F62B24">
        <w:t xml:space="preserve"> and weaknesses</w:t>
      </w:r>
      <w:r>
        <w:t>.</w:t>
      </w:r>
    </w:p>
    <w:p w14:paraId="135D771F" w14:textId="2E91B656" w:rsidR="00A776F5" w:rsidRDefault="004C2604" w:rsidP="00012234">
      <w:pPr>
        <w:pStyle w:val="Heading2"/>
      </w:pPr>
      <w:bookmarkStart w:id="71" w:name="_Toc115448541"/>
      <w:r>
        <w:t>9</w:t>
      </w:r>
      <w:r w:rsidR="00E44C34">
        <w:t>.</w:t>
      </w:r>
      <w:r w:rsidR="00BB7BB6">
        <w:t xml:space="preserve"> </w:t>
      </w:r>
      <w:bookmarkStart w:id="72" w:name="_Toc34138105"/>
      <w:r w:rsidR="001D465E">
        <w:tab/>
      </w:r>
      <w:r w:rsidR="00A776F5" w:rsidRPr="00BB7BB6">
        <w:t>Flexible working and managing career breaks</w:t>
      </w:r>
      <w:bookmarkEnd w:id="71"/>
      <w:bookmarkEnd w:id="72"/>
    </w:p>
    <w:p w14:paraId="32AAECE6" w14:textId="77777777" w:rsidR="00476199" w:rsidRDefault="00476199" w:rsidP="00476199">
      <w:r w:rsidRPr="00BB7BB6">
        <w:t xml:space="preserve">Note: </w:t>
      </w:r>
      <w:r>
        <w:t>The intention is that academic and research and PTO staff are both considered in sections 9 and 10.</w:t>
      </w:r>
    </w:p>
    <w:p w14:paraId="10DAAA5F" w14:textId="4F7D665B" w:rsidR="001F7B7A" w:rsidRDefault="00CC1370" w:rsidP="00CC1370">
      <w:pPr>
        <w:pStyle w:val="Heading3"/>
      </w:pPr>
      <w:bookmarkStart w:id="73" w:name="_Toc115448542"/>
      <w:r>
        <w:t>(</w:t>
      </w:r>
      <w:proofErr w:type="spellStart"/>
      <w:r>
        <w:t>i</w:t>
      </w:r>
      <w:proofErr w:type="spellEnd"/>
      <w:r>
        <w:t xml:space="preserve">) </w:t>
      </w:r>
      <w:r w:rsidR="001F7B7A" w:rsidRPr="00BB7BB6">
        <w:t>Maternity</w:t>
      </w:r>
      <w:r w:rsidR="001F7B7A">
        <w:t>, Adoption and Shared Parental Leave</w:t>
      </w:r>
      <w:bookmarkEnd w:id="73"/>
      <w:r w:rsidR="001F7B7A">
        <w:t xml:space="preserve"> </w:t>
      </w:r>
    </w:p>
    <w:p w14:paraId="30053927" w14:textId="7D0ACEFF" w:rsidR="00CC1370" w:rsidRPr="00CC1370" w:rsidRDefault="00CC1370" w:rsidP="00CC1370">
      <w:pPr>
        <w:pStyle w:val="Heading4"/>
        <w:numPr>
          <w:ilvl w:val="0"/>
          <w:numId w:val="0"/>
        </w:numPr>
        <w:ind w:left="567" w:hanging="567"/>
        <w:rPr>
          <w:color w:val="C00000"/>
        </w:rPr>
      </w:pPr>
      <w:r w:rsidRPr="00CC1370">
        <w:rPr>
          <w:color w:val="C00000"/>
        </w:rPr>
        <w:t xml:space="preserve">(a) Maternity, Adoption and Shared Parental Leave </w:t>
      </w:r>
      <w:r w:rsidR="00476199">
        <w:rPr>
          <w:color w:val="C00000"/>
        </w:rPr>
        <w:t>R</w:t>
      </w:r>
      <w:r w:rsidRPr="00CC1370">
        <w:rPr>
          <w:color w:val="C00000"/>
        </w:rPr>
        <w:t>ates</w:t>
      </w:r>
    </w:p>
    <w:p w14:paraId="7B46DC39" w14:textId="028F9C98" w:rsidR="001A77FE" w:rsidRDefault="002436A8" w:rsidP="00572114">
      <w:pPr>
        <w:pStyle w:val="ASFrameworkSub-Heading"/>
      </w:pPr>
      <w:r>
        <w:t>Look at the data for take up of maternity, adoption and shared parental leave</w:t>
      </w:r>
      <w:r w:rsidR="00572114">
        <w:t xml:space="preserve"> split into academic and research and PTO staff.  Consider examining the academic staff data by career path/contract type.  Look at the return rates, and if you can, look at retention rates of staff over the 18 months following the return.  Consider also looking at the length of time staff spent on leave.</w:t>
      </w:r>
    </w:p>
    <w:p w14:paraId="2FE3D74C" w14:textId="02311685" w:rsidR="002F3A41" w:rsidRPr="00CC1370" w:rsidRDefault="002F3A41" w:rsidP="002F3A41">
      <w:pPr>
        <w:pStyle w:val="Heading4"/>
        <w:numPr>
          <w:ilvl w:val="0"/>
          <w:numId w:val="0"/>
        </w:numPr>
        <w:ind w:left="567" w:hanging="567"/>
        <w:rPr>
          <w:color w:val="C00000"/>
        </w:rPr>
      </w:pPr>
      <w:r w:rsidRPr="00CC1370">
        <w:rPr>
          <w:color w:val="C00000"/>
        </w:rPr>
        <w:lastRenderedPageBreak/>
        <w:t xml:space="preserve">(b) Cover </w:t>
      </w:r>
      <w:r w:rsidR="0018091E">
        <w:rPr>
          <w:color w:val="C00000"/>
        </w:rPr>
        <w:t xml:space="preserve">for </w:t>
      </w:r>
      <w:r>
        <w:rPr>
          <w:color w:val="C00000"/>
        </w:rPr>
        <w:t>staff on</w:t>
      </w:r>
      <w:r w:rsidRPr="00CC1370">
        <w:rPr>
          <w:color w:val="C00000"/>
        </w:rPr>
        <w:t xml:space="preserve"> maternity</w:t>
      </w:r>
      <w:r>
        <w:rPr>
          <w:color w:val="C00000"/>
        </w:rPr>
        <w:t xml:space="preserve">, </w:t>
      </w:r>
      <w:r w:rsidRPr="00CC1370">
        <w:rPr>
          <w:color w:val="C00000"/>
        </w:rPr>
        <w:t>adoption</w:t>
      </w:r>
      <w:r>
        <w:rPr>
          <w:color w:val="C00000"/>
        </w:rPr>
        <w:t xml:space="preserve"> or shared parental </w:t>
      </w:r>
      <w:r w:rsidRPr="00CC1370">
        <w:rPr>
          <w:color w:val="C00000"/>
        </w:rPr>
        <w:t>leave.</w:t>
      </w:r>
    </w:p>
    <w:p w14:paraId="0BD8B526" w14:textId="418FC8F2" w:rsidR="001A77FE" w:rsidRDefault="00572114" w:rsidP="001644DC">
      <w:r>
        <w:t>Consider what arrangements are put in place to provide cover wh</w:t>
      </w:r>
      <w:r w:rsidR="001E02D1">
        <w:t>ile</w:t>
      </w:r>
      <w:r>
        <w:t xml:space="preserve"> staff are on leave.  Assess what good practice you have in place and identify any gaps</w:t>
      </w:r>
      <w:r w:rsidR="00F62B24">
        <w:t xml:space="preserve"> and weaknesses</w:t>
      </w:r>
      <w:r>
        <w:t>.</w:t>
      </w:r>
    </w:p>
    <w:p w14:paraId="04D727E7" w14:textId="693F5DE6" w:rsidR="00A776F5" w:rsidRPr="00CC1370" w:rsidRDefault="009D55D7" w:rsidP="00CC1370">
      <w:pPr>
        <w:pStyle w:val="Heading4"/>
        <w:numPr>
          <w:ilvl w:val="0"/>
          <w:numId w:val="0"/>
        </w:numPr>
        <w:ind w:left="567" w:hanging="567"/>
        <w:rPr>
          <w:color w:val="C00000"/>
        </w:rPr>
      </w:pPr>
      <w:r w:rsidRPr="00CC1370">
        <w:rPr>
          <w:color w:val="C00000"/>
        </w:rPr>
        <w:t>(</w:t>
      </w:r>
      <w:r w:rsidR="002F3A41">
        <w:rPr>
          <w:color w:val="C00000"/>
        </w:rPr>
        <w:t>c</w:t>
      </w:r>
      <w:r w:rsidRPr="00CC1370">
        <w:rPr>
          <w:color w:val="C00000"/>
        </w:rPr>
        <w:t xml:space="preserve">) </w:t>
      </w:r>
      <w:r w:rsidR="0018091E">
        <w:rPr>
          <w:color w:val="C00000"/>
        </w:rPr>
        <w:t>S</w:t>
      </w:r>
      <w:r w:rsidR="00A776F5" w:rsidRPr="00CC1370">
        <w:rPr>
          <w:color w:val="C00000"/>
        </w:rPr>
        <w:t>upport for maternity a</w:t>
      </w:r>
      <w:r w:rsidR="00ED278C" w:rsidRPr="00CC1370">
        <w:rPr>
          <w:color w:val="C00000"/>
        </w:rPr>
        <w:t>nd adoption leave: before leave.</w:t>
      </w:r>
    </w:p>
    <w:p w14:paraId="544FBEB9" w14:textId="35EC4EE6" w:rsidR="001A77FE" w:rsidRDefault="00572114" w:rsidP="009D55D7">
      <w:r>
        <w:t>Consider what support the department offers to staff before they go on maternity, adoption or shared parental leave.</w:t>
      </w:r>
    </w:p>
    <w:p w14:paraId="3C7B9DDA" w14:textId="723A9062" w:rsidR="00A776F5" w:rsidRPr="00CC1370" w:rsidRDefault="009D55D7" w:rsidP="00CC1370">
      <w:pPr>
        <w:pStyle w:val="Heading4"/>
        <w:numPr>
          <w:ilvl w:val="0"/>
          <w:numId w:val="0"/>
        </w:numPr>
        <w:ind w:left="567" w:hanging="567"/>
        <w:rPr>
          <w:color w:val="C00000"/>
        </w:rPr>
      </w:pPr>
      <w:r w:rsidRPr="00CC1370">
        <w:rPr>
          <w:color w:val="C00000"/>
        </w:rPr>
        <w:t>(</w:t>
      </w:r>
      <w:r w:rsidR="00476199">
        <w:rPr>
          <w:color w:val="C00000"/>
        </w:rPr>
        <w:t>d</w:t>
      </w:r>
      <w:r w:rsidRPr="00CC1370">
        <w:rPr>
          <w:color w:val="C00000"/>
        </w:rPr>
        <w:t xml:space="preserve">) </w:t>
      </w:r>
      <w:r w:rsidR="0018091E">
        <w:rPr>
          <w:color w:val="C00000"/>
        </w:rPr>
        <w:t>S</w:t>
      </w:r>
      <w:r w:rsidR="00A776F5" w:rsidRPr="00CC1370">
        <w:rPr>
          <w:color w:val="C00000"/>
        </w:rPr>
        <w:t>upport for maternity and adoption leave: during leave</w:t>
      </w:r>
      <w:r w:rsidR="00ED278C" w:rsidRPr="00CC1370">
        <w:rPr>
          <w:color w:val="C00000"/>
        </w:rPr>
        <w:t>.</w:t>
      </w:r>
    </w:p>
    <w:p w14:paraId="51863549" w14:textId="2754A67D" w:rsidR="001A77FE" w:rsidRDefault="00572114" w:rsidP="009D55D7">
      <w:r>
        <w:t>Consider what support the department offers to staff during maternity, adoption or shared parental leave, including use of KIT and SPLIT days.  Assess what good practice you have in place and identify any gaps.</w:t>
      </w:r>
    </w:p>
    <w:p w14:paraId="1C502358" w14:textId="68B0DF59" w:rsidR="00A776F5" w:rsidRPr="00CC1370" w:rsidRDefault="009D55D7" w:rsidP="00CC1370">
      <w:pPr>
        <w:pStyle w:val="Heading4"/>
        <w:numPr>
          <w:ilvl w:val="0"/>
          <w:numId w:val="0"/>
        </w:numPr>
        <w:ind w:left="567" w:hanging="567"/>
        <w:rPr>
          <w:color w:val="C00000"/>
        </w:rPr>
      </w:pPr>
      <w:r w:rsidRPr="00CC1370">
        <w:rPr>
          <w:color w:val="C00000"/>
        </w:rPr>
        <w:t>(</w:t>
      </w:r>
      <w:r w:rsidR="00476199">
        <w:rPr>
          <w:color w:val="C00000"/>
        </w:rPr>
        <w:t>e</w:t>
      </w:r>
      <w:r w:rsidRPr="00CC1370">
        <w:rPr>
          <w:color w:val="C00000"/>
        </w:rPr>
        <w:t xml:space="preserve">) </w:t>
      </w:r>
      <w:r w:rsidR="0018091E">
        <w:rPr>
          <w:color w:val="C00000"/>
        </w:rPr>
        <w:t>S</w:t>
      </w:r>
      <w:r w:rsidR="00A776F5" w:rsidRPr="00CC1370">
        <w:rPr>
          <w:color w:val="C00000"/>
        </w:rPr>
        <w:t>upport for maternity a</w:t>
      </w:r>
      <w:r w:rsidR="00BB7BB6" w:rsidRPr="00CC1370">
        <w:rPr>
          <w:color w:val="C00000"/>
        </w:rPr>
        <w:t xml:space="preserve">nd adoption leave: returning to </w:t>
      </w:r>
      <w:r w:rsidR="00ED278C" w:rsidRPr="00CC1370">
        <w:rPr>
          <w:color w:val="C00000"/>
        </w:rPr>
        <w:t>work.</w:t>
      </w:r>
    </w:p>
    <w:p w14:paraId="1DCB53A1" w14:textId="59E5568F" w:rsidR="001A77FE" w:rsidRDefault="00572114" w:rsidP="009D55D7">
      <w:r>
        <w:t>Consider what support the department offers to staff on return from maternity, adoption or shared parental leave.  Assess what good practice you have in place and identify any gaps</w:t>
      </w:r>
      <w:r w:rsidR="00F62B24">
        <w:t xml:space="preserve"> and weaknesses</w:t>
      </w:r>
      <w:r>
        <w:t>.</w:t>
      </w:r>
    </w:p>
    <w:p w14:paraId="3E5F604E" w14:textId="018BF5E4" w:rsidR="00CC1370" w:rsidRPr="00CC1370" w:rsidRDefault="005C1673" w:rsidP="00CC1370">
      <w:pPr>
        <w:pStyle w:val="Heading4"/>
        <w:numPr>
          <w:ilvl w:val="0"/>
          <w:numId w:val="0"/>
        </w:numPr>
        <w:ind w:left="567" w:hanging="567"/>
        <w:rPr>
          <w:color w:val="C00000"/>
        </w:rPr>
      </w:pPr>
      <w:r w:rsidRPr="00CC1370">
        <w:rPr>
          <w:color w:val="C00000"/>
        </w:rPr>
        <w:t>(</w:t>
      </w:r>
      <w:r w:rsidR="00476199">
        <w:rPr>
          <w:color w:val="C00000"/>
        </w:rPr>
        <w:t>f</w:t>
      </w:r>
      <w:r w:rsidRPr="00CC1370">
        <w:rPr>
          <w:color w:val="C00000"/>
        </w:rPr>
        <w:t>) Feedback on</w:t>
      </w:r>
      <w:r w:rsidR="00CC1370" w:rsidRPr="00CC1370">
        <w:rPr>
          <w:color w:val="C00000"/>
        </w:rPr>
        <w:t xml:space="preserve"> Maternity, Adoption and Shared Parental Leave</w:t>
      </w:r>
    </w:p>
    <w:p w14:paraId="605BFE89" w14:textId="3B1C898D" w:rsidR="001A77FE" w:rsidRDefault="00572114" w:rsidP="00572114">
      <w:pPr>
        <w:rPr>
          <w:u w:val="single"/>
        </w:rPr>
      </w:pPr>
      <w:r w:rsidRPr="00F62B24">
        <w:t>Consider staff feedback on</w:t>
      </w:r>
      <w:r w:rsidR="001E02D1">
        <w:t xml:space="preserve"> </w:t>
      </w:r>
      <w:r>
        <w:t xml:space="preserve">maternity, adoption or shared parental leave.  </w:t>
      </w:r>
      <w:r w:rsidR="00F62B24">
        <w:t xml:space="preserve">Establish </w:t>
      </w:r>
      <w:r>
        <w:t xml:space="preserve">any general issues raised around maternity, adoption and shared parental </w:t>
      </w:r>
      <w:r w:rsidR="001E02D1">
        <w:t>l</w:t>
      </w:r>
      <w:r>
        <w:t>eave</w:t>
      </w:r>
      <w:r w:rsidR="00F62B24">
        <w:t>.</w:t>
      </w:r>
      <w:r>
        <w:t xml:space="preserve">  </w:t>
      </w:r>
      <w:r w:rsidR="00F62B24">
        <w:t xml:space="preserve">Consider whether </w:t>
      </w:r>
      <w:r>
        <w:t>the feedback reveal</w:t>
      </w:r>
      <w:r w:rsidR="00F62B24">
        <w:t>s</w:t>
      </w:r>
      <w:r w:rsidR="001E02D1">
        <w:t xml:space="preserve"> </w:t>
      </w:r>
      <w:r>
        <w:t>any issues that need to</w:t>
      </w:r>
      <w:r w:rsidR="00F62B24">
        <w:t xml:space="preserve"> be addressed through an action.</w:t>
      </w:r>
    </w:p>
    <w:p w14:paraId="4348B2E6" w14:textId="7455B3C2" w:rsidR="0044253C" w:rsidRPr="00C66241" w:rsidRDefault="009D55D7" w:rsidP="009D55D7">
      <w:pPr>
        <w:pStyle w:val="Heading3"/>
      </w:pPr>
      <w:bookmarkStart w:id="74" w:name="_Toc115448543"/>
      <w:r>
        <w:t>(</w:t>
      </w:r>
      <w:r w:rsidR="00CC1370">
        <w:t>ii</w:t>
      </w:r>
      <w:r>
        <w:t xml:space="preserve">) </w:t>
      </w:r>
      <w:r w:rsidR="0044253C" w:rsidRPr="00C66241">
        <w:t>Paternit</w:t>
      </w:r>
      <w:r w:rsidR="001F7B7A">
        <w:t>y</w:t>
      </w:r>
      <w:r w:rsidR="0044253C" w:rsidRPr="00C66241">
        <w:t xml:space="preserve"> and parental leave</w:t>
      </w:r>
      <w:r w:rsidR="00572114">
        <w:t xml:space="preserve"> and</w:t>
      </w:r>
      <w:r w:rsidR="0044253C" w:rsidRPr="00C66241">
        <w:t xml:space="preserve"> uptake</w:t>
      </w:r>
      <w:r w:rsidR="00ED278C">
        <w:t>.</w:t>
      </w:r>
      <w:bookmarkEnd w:id="74"/>
    </w:p>
    <w:p w14:paraId="1935B773" w14:textId="540918EC" w:rsidR="00F62B24" w:rsidRDefault="00572114" w:rsidP="009D55D7">
      <w:r>
        <w:t>Consider the arrangements for (short term) paternity leave and look at data on take up of paternity leave.</w:t>
      </w:r>
      <w:r w:rsidR="00851B39">
        <w:t xml:space="preserve">  </w:t>
      </w:r>
      <w:r w:rsidR="00F62B24">
        <w:t>Describe how</w:t>
      </w:r>
      <w:r w:rsidR="00EB6002">
        <w:t xml:space="preserve"> parental leave </w:t>
      </w:r>
      <w:r w:rsidR="00F62B24">
        <w:t>is supported</w:t>
      </w:r>
      <w:r w:rsidR="001E02D1">
        <w:t>.</w:t>
      </w:r>
      <w:r w:rsidR="00EB6002">
        <w:t xml:space="preserve">  </w:t>
      </w:r>
      <w:r w:rsidR="00851B39">
        <w:t>Assess what good practice you have in place and identify any gaps</w:t>
      </w:r>
      <w:r w:rsidR="00F62B24">
        <w:t xml:space="preserve"> and weaknesses</w:t>
      </w:r>
      <w:r w:rsidR="00022538">
        <w:t>.</w:t>
      </w:r>
    </w:p>
    <w:p w14:paraId="030A78B6" w14:textId="38450C55" w:rsidR="001F7B7A" w:rsidRDefault="001F7B7A" w:rsidP="001E02D1">
      <w:pPr>
        <w:pStyle w:val="Heading3"/>
      </w:pPr>
      <w:bookmarkStart w:id="75" w:name="_Toc115448544"/>
      <w:r>
        <w:t>(</w:t>
      </w:r>
      <w:r w:rsidR="00CC1370">
        <w:t>iii</w:t>
      </w:r>
      <w:r>
        <w:t>) Support for childcare</w:t>
      </w:r>
      <w:bookmarkEnd w:id="75"/>
    </w:p>
    <w:p w14:paraId="4C712759" w14:textId="4748F3B9" w:rsidR="00851B39" w:rsidRDefault="00851B39" w:rsidP="00851B39">
      <w:bookmarkStart w:id="76" w:name="_Hlk525638581"/>
      <w:r>
        <w:t xml:space="preserve">Consider what is in place to support childcare.  </w:t>
      </w:r>
      <w:r w:rsidR="003A0D36">
        <w:t>D</w:t>
      </w:r>
      <w:r w:rsidR="00F62B24">
        <w:t>escribe</w:t>
      </w:r>
      <w:r w:rsidR="003A0D36">
        <w:t xml:space="preserve"> the facilities </w:t>
      </w:r>
      <w:r>
        <w:t xml:space="preserve">the department </w:t>
      </w:r>
      <w:proofErr w:type="gramStart"/>
      <w:r>
        <w:t>ha</w:t>
      </w:r>
      <w:r w:rsidR="003A0D36">
        <w:t xml:space="preserve">s </w:t>
      </w:r>
      <w:r>
        <w:t>to</w:t>
      </w:r>
      <w:proofErr w:type="gramEnd"/>
      <w:r>
        <w:t xml:space="preserve"> allow mothers to breast feed and/or express milk</w:t>
      </w:r>
      <w:r w:rsidR="003A0D36">
        <w:t>.</w:t>
      </w:r>
      <w:r>
        <w:t xml:space="preserve"> </w:t>
      </w:r>
      <w:r w:rsidR="003A0D36">
        <w:t xml:space="preserve">Establish whether </w:t>
      </w:r>
      <w:r>
        <w:t>the university ha</w:t>
      </w:r>
      <w:r w:rsidR="003A0D36">
        <w:t>s</w:t>
      </w:r>
      <w:r>
        <w:t xml:space="preserve"> a</w:t>
      </w:r>
      <w:r w:rsidR="003A0D36">
        <w:t xml:space="preserve"> Tax-Free Childcare scheme and </w:t>
      </w:r>
      <w:r w:rsidR="001E02D1">
        <w:t>a</w:t>
      </w:r>
      <w:r w:rsidR="003A0D36">
        <w:t xml:space="preserve"> holiday club for children</w:t>
      </w:r>
      <w:r w:rsidR="001E02D1">
        <w:t>.</w:t>
      </w:r>
    </w:p>
    <w:p w14:paraId="4D09F7CC" w14:textId="6B978393" w:rsidR="0044253C" w:rsidRPr="00C66241" w:rsidRDefault="009D55D7" w:rsidP="009D55D7">
      <w:pPr>
        <w:pStyle w:val="Heading3"/>
      </w:pPr>
      <w:bookmarkStart w:id="77" w:name="_Toc115448545"/>
      <w:bookmarkEnd w:id="76"/>
      <w:r>
        <w:t>(</w:t>
      </w:r>
      <w:r w:rsidR="00CC1370">
        <w:t>iv</w:t>
      </w:r>
      <w:r>
        <w:t xml:space="preserve">) </w:t>
      </w:r>
      <w:r w:rsidR="00ED278C">
        <w:t>Flexible working.</w:t>
      </w:r>
      <w:bookmarkEnd w:id="77"/>
    </w:p>
    <w:p w14:paraId="38429775" w14:textId="7C0E02AD" w:rsidR="00851B39" w:rsidRDefault="00851B39" w:rsidP="00851B39">
      <w:r>
        <w:t>Look at flexible working arrangements in place, for both formal</w:t>
      </w:r>
      <w:r w:rsidR="003A0D36">
        <w:t xml:space="preserve"> and informal flexible working.</w:t>
      </w:r>
      <w:r w:rsidR="00022538">
        <w:t xml:space="preserve"> </w:t>
      </w:r>
      <w:r w:rsidR="003A0D36">
        <w:t xml:space="preserve"> Describe</w:t>
      </w:r>
      <w:r>
        <w:t xml:space="preserve"> </w:t>
      </w:r>
      <w:r w:rsidR="003A0D36">
        <w:t xml:space="preserve">how </w:t>
      </w:r>
      <w:r>
        <w:t>flexible working</w:t>
      </w:r>
      <w:r w:rsidR="003A0D36">
        <w:t xml:space="preserve"> is </w:t>
      </w:r>
      <w:bookmarkStart w:id="78" w:name="_Hlk24467256"/>
      <w:r w:rsidR="003A0D36">
        <w:t>managed in the departmen</w:t>
      </w:r>
      <w:r w:rsidR="00022538">
        <w:t>t</w:t>
      </w:r>
      <w:r w:rsidR="003A0D36">
        <w:t>.</w:t>
      </w:r>
      <w:r w:rsidR="00022538">
        <w:t xml:space="preserve"> </w:t>
      </w:r>
      <w:r w:rsidR="003A0D36">
        <w:t xml:space="preserve"> Establish whether f</w:t>
      </w:r>
      <w:r>
        <w:t xml:space="preserve">lexible working </w:t>
      </w:r>
      <w:r w:rsidR="003A0D36">
        <w:t xml:space="preserve">is </w:t>
      </w:r>
      <w:r>
        <w:t>encourag</w:t>
      </w:r>
      <w:bookmarkEnd w:id="78"/>
      <w:r w:rsidR="003A0D36">
        <w:t>ed</w:t>
      </w:r>
      <w:r w:rsidR="00022538">
        <w:t xml:space="preserve">. </w:t>
      </w:r>
      <w:r>
        <w:t xml:space="preserve"> </w:t>
      </w:r>
      <w:r w:rsidR="003A0D36">
        <w:t>Explore the</w:t>
      </w:r>
      <w:r>
        <w:t xml:space="preserve"> forms of flexible working </w:t>
      </w:r>
      <w:r w:rsidR="003A0D36">
        <w:t>that staff use</w:t>
      </w:r>
      <w:r w:rsidR="00030F79">
        <w:t xml:space="preserve"> and whether s</w:t>
      </w:r>
      <w:r>
        <w:t xml:space="preserve">taff </w:t>
      </w:r>
      <w:r w:rsidR="00030F79">
        <w:t xml:space="preserve">can </w:t>
      </w:r>
      <w:r>
        <w:t>move from full-time working to part-time working and back to full-time working</w:t>
      </w:r>
      <w:r w:rsidR="00030F79">
        <w:t>.</w:t>
      </w:r>
      <w:r w:rsidR="00022538">
        <w:t xml:space="preserve"> </w:t>
      </w:r>
      <w:r w:rsidR="00030F79">
        <w:t xml:space="preserve"> </w:t>
      </w:r>
      <w:r w:rsidR="00DC0A26">
        <w:t>Describe how t</w:t>
      </w:r>
      <w:r w:rsidR="00030F79">
        <w:t>he department</w:t>
      </w:r>
      <w:r w:rsidR="00DC0A26">
        <w:t xml:space="preserve"> </w:t>
      </w:r>
      <w:r>
        <w:t>support</w:t>
      </w:r>
      <w:r w:rsidR="00DC0A26">
        <w:t>s</w:t>
      </w:r>
      <w:r>
        <w:t xml:space="preserve"> staff who move from part-time to full-time working, especiall</w:t>
      </w:r>
      <w:r w:rsidR="00DC0A26">
        <w:t>y after maternity/parental leave.</w:t>
      </w:r>
      <w:r>
        <w:t xml:space="preserve">  </w:t>
      </w:r>
      <w:bookmarkStart w:id="79" w:name="_Hlk109726510"/>
      <w:r w:rsidR="00DC0A26">
        <w:t>Describe any</w:t>
      </w:r>
      <w:r>
        <w:t xml:space="preserve"> arrangements in place for hybrid working</w:t>
      </w:r>
      <w:bookmarkEnd w:id="79"/>
      <w:r w:rsidR="00DC0A26">
        <w:t>.</w:t>
      </w:r>
      <w:r>
        <w:t xml:space="preserve">  Assess what good practice you have in place and identify any gaps</w:t>
      </w:r>
      <w:r w:rsidR="00DC0A26">
        <w:t xml:space="preserve"> and </w:t>
      </w:r>
      <w:r w:rsidR="00022538">
        <w:t>weaknesses.</w:t>
      </w:r>
    </w:p>
    <w:p w14:paraId="2D32924B" w14:textId="4B106B93" w:rsidR="0044253C" w:rsidRDefault="00E44C34" w:rsidP="00012234">
      <w:pPr>
        <w:pStyle w:val="Heading2"/>
      </w:pPr>
      <w:bookmarkStart w:id="80" w:name="_Toc34138106"/>
      <w:bookmarkStart w:id="81" w:name="_Toc115448546"/>
      <w:r>
        <w:t>1</w:t>
      </w:r>
      <w:r w:rsidR="004C2604">
        <w:t>0</w:t>
      </w:r>
      <w:r>
        <w:t xml:space="preserve">. </w:t>
      </w:r>
      <w:r w:rsidR="001D465E">
        <w:tab/>
      </w:r>
      <w:r w:rsidR="0044253C" w:rsidRPr="00C66241">
        <w:t>Organisation and culture</w:t>
      </w:r>
      <w:bookmarkEnd w:id="80"/>
      <w:bookmarkEnd w:id="81"/>
    </w:p>
    <w:p w14:paraId="2DA18CBA" w14:textId="3F81EB86" w:rsidR="000C1903" w:rsidRPr="00570701" w:rsidRDefault="000C1903" w:rsidP="003E7EF6">
      <w:pPr>
        <w:rPr>
          <w:b/>
          <w:bCs/>
        </w:rPr>
      </w:pPr>
      <w:r w:rsidRPr="003E7EF6">
        <w:rPr>
          <w:b/>
          <w:bCs/>
          <w:lang w:eastAsia="en-GB"/>
        </w:rPr>
        <w:t xml:space="preserve">See Application Checklist section 3.1 </w:t>
      </w:r>
    </w:p>
    <w:p w14:paraId="08230CB5" w14:textId="39A4FA36" w:rsidR="0044253C" w:rsidRPr="00C66241" w:rsidRDefault="009D55D7" w:rsidP="009D55D7">
      <w:pPr>
        <w:pStyle w:val="Heading3"/>
      </w:pPr>
      <w:bookmarkStart w:id="82" w:name="_Toc115448547"/>
      <w:r>
        <w:t>(</w:t>
      </w:r>
      <w:proofErr w:type="spellStart"/>
      <w:r>
        <w:t>i</w:t>
      </w:r>
      <w:proofErr w:type="spellEnd"/>
      <w:r>
        <w:t xml:space="preserve">) </w:t>
      </w:r>
      <w:bookmarkStart w:id="83" w:name="_Hlk112230402"/>
      <w:r w:rsidR="00AB1B55">
        <w:t>Community, belonging, support and encouragement</w:t>
      </w:r>
      <w:bookmarkEnd w:id="82"/>
    </w:p>
    <w:bookmarkEnd w:id="83"/>
    <w:p w14:paraId="1B62882F" w14:textId="48CD850C" w:rsidR="001A77FE" w:rsidRDefault="00851B39" w:rsidP="009D55D7">
      <w:r>
        <w:t>Look at</w:t>
      </w:r>
      <w:r w:rsidR="003E7EF6">
        <w:t xml:space="preserve"> two </w:t>
      </w:r>
      <w:r>
        <w:t>aspects of the department</w:t>
      </w:r>
      <w:r w:rsidR="00022538">
        <w:t>:</w:t>
      </w:r>
      <w:r>
        <w:t xml:space="preserve"> </w:t>
      </w:r>
      <w:r w:rsidR="003E7EF6">
        <w:t xml:space="preserve">how EDI is embedded and </w:t>
      </w:r>
      <w:r>
        <w:t>what it’s like to work in the department.  Assess what good practice you have in place and identify any gaps</w:t>
      </w:r>
      <w:r w:rsidR="003E7EF6">
        <w:t xml:space="preserve"> and weaknesses</w:t>
      </w:r>
      <w:r>
        <w:t>.</w:t>
      </w:r>
    </w:p>
    <w:p w14:paraId="33788BDD" w14:textId="16F3A17A" w:rsidR="00AF3FC6" w:rsidRDefault="00AF3FC6" w:rsidP="009D55D7">
      <w:pPr>
        <w:pStyle w:val="Heading3"/>
      </w:pPr>
      <w:bookmarkStart w:id="84" w:name="_Toc115448548"/>
      <w:r>
        <w:lastRenderedPageBreak/>
        <w:t>(ii) Health and wellbeing</w:t>
      </w:r>
      <w:bookmarkEnd w:id="84"/>
    </w:p>
    <w:p w14:paraId="38E60030" w14:textId="6C85DC21" w:rsidR="001E6F92" w:rsidRDefault="003E7EF6" w:rsidP="00851B39">
      <w:r>
        <w:t>Conside</w:t>
      </w:r>
      <w:r w:rsidR="00B72D14">
        <w:t>r how</w:t>
      </w:r>
      <w:r>
        <w:t xml:space="preserve"> the department </w:t>
      </w:r>
      <w:r w:rsidR="00022538">
        <w:t>supports</w:t>
      </w:r>
      <w:r w:rsidR="00851B39">
        <w:t xml:space="preserve"> the health and wellbeing of</w:t>
      </w:r>
      <w:r w:rsidR="00B72D14">
        <w:t xml:space="preserve"> </w:t>
      </w:r>
      <w:r w:rsidR="00851B39">
        <w:t xml:space="preserve">staff and students.  </w:t>
      </w:r>
      <w:r w:rsidR="001E6F92">
        <w:t>Describe any</w:t>
      </w:r>
      <w:r w:rsidR="00851B39">
        <w:t xml:space="preserve"> institution or departmental health and wellbeing progra</w:t>
      </w:r>
      <w:r w:rsidR="001E6F92">
        <w:t>mmes for staff and students and</w:t>
      </w:r>
      <w:r w:rsidR="00851B39">
        <w:t xml:space="preserve"> the</w:t>
      </w:r>
      <w:r w:rsidR="001E6F92">
        <w:t>ir</w:t>
      </w:r>
      <w:r w:rsidR="00851B39">
        <w:t xml:space="preserve"> take up?  </w:t>
      </w:r>
    </w:p>
    <w:p w14:paraId="09989F50" w14:textId="443F0FD3" w:rsidR="00851B39" w:rsidRDefault="001E6F92" w:rsidP="00851B39">
      <w:r>
        <w:t xml:space="preserve">Describe the training </w:t>
      </w:r>
      <w:r w:rsidR="00B72D14">
        <w:t xml:space="preserve">department </w:t>
      </w:r>
      <w:r w:rsidR="00851B39">
        <w:t xml:space="preserve">managers </w:t>
      </w:r>
      <w:r>
        <w:t>have on</w:t>
      </w:r>
      <w:r w:rsidR="00851B39">
        <w:t xml:space="preserve"> health and wellbeing?  D</w:t>
      </w:r>
      <w:r>
        <w:t xml:space="preserve">escribe any </w:t>
      </w:r>
      <w:r w:rsidR="00851B39">
        <w:t>institution</w:t>
      </w:r>
      <w:r>
        <w:t xml:space="preserve">al </w:t>
      </w:r>
      <w:r w:rsidR="00851B39">
        <w:t>programmes to support peri</w:t>
      </w:r>
      <w:r w:rsidR="00957802">
        <w:t>-</w:t>
      </w:r>
      <w:r w:rsidR="00851B39">
        <w:t>menopausal and menopausal women?  Assess what good practice you have in place and id</w:t>
      </w:r>
      <w:r w:rsidR="00957802">
        <w:t>entify any gaps and weaknesses</w:t>
      </w:r>
      <w:r w:rsidR="00022538">
        <w:t>.</w:t>
      </w:r>
    </w:p>
    <w:p w14:paraId="7335A980" w14:textId="769487D8" w:rsidR="004D18E0" w:rsidRDefault="004D18E0" w:rsidP="009D55D7">
      <w:pPr>
        <w:pStyle w:val="Heading3"/>
      </w:pPr>
      <w:bookmarkStart w:id="85" w:name="_Toc115448549"/>
      <w:r>
        <w:t>(ii</w:t>
      </w:r>
      <w:r w:rsidR="00AF3FC6">
        <w:t>i</w:t>
      </w:r>
      <w:r>
        <w:t>) Training for managers</w:t>
      </w:r>
      <w:bookmarkEnd w:id="85"/>
    </w:p>
    <w:p w14:paraId="79CFE39D" w14:textId="79809C31" w:rsidR="001A77FE" w:rsidRDefault="00851B39" w:rsidP="004D18E0">
      <w:r>
        <w:t>Consider the training that senior managers/line managers receive</w:t>
      </w:r>
      <w:r w:rsidR="00022538">
        <w:t xml:space="preserve"> and how managers are updated on changes to university policies and procedures</w:t>
      </w:r>
      <w:r>
        <w:t>.  Assess what good practice you have in place and identify any gaps</w:t>
      </w:r>
      <w:r w:rsidR="00957802">
        <w:t xml:space="preserve"> and weaknesses</w:t>
      </w:r>
      <w:r>
        <w:t>.</w:t>
      </w:r>
    </w:p>
    <w:p w14:paraId="1B7042E4" w14:textId="30BC0DBC" w:rsidR="0044253C" w:rsidRPr="00C66241" w:rsidRDefault="009D55D7" w:rsidP="009D55D7">
      <w:pPr>
        <w:pStyle w:val="Heading3"/>
      </w:pPr>
      <w:bookmarkStart w:id="86" w:name="_Toc115448550"/>
      <w:r>
        <w:t>(</w:t>
      </w:r>
      <w:r w:rsidR="00022538">
        <w:t>i</w:t>
      </w:r>
      <w:r w:rsidR="00AF3FC6">
        <w:t>v</w:t>
      </w:r>
      <w:r>
        <w:t xml:space="preserve">) </w:t>
      </w:r>
      <w:r w:rsidR="001F7B7A">
        <w:t>B</w:t>
      </w:r>
      <w:r w:rsidR="001F7B7A" w:rsidRPr="00C66241">
        <w:t xml:space="preserve">ullying, harassment, </w:t>
      </w:r>
      <w:r w:rsidR="00232129" w:rsidRPr="00C66241">
        <w:t>grievance,</w:t>
      </w:r>
      <w:r w:rsidR="001F7B7A" w:rsidRPr="00C66241">
        <w:t xml:space="preserve"> and</w:t>
      </w:r>
      <w:r w:rsidR="001F7B7A">
        <w:t xml:space="preserve"> </w:t>
      </w:r>
      <w:r w:rsidR="001F7B7A" w:rsidRPr="00C66241">
        <w:t>disciplinary processes</w:t>
      </w:r>
      <w:r w:rsidR="00ED278C">
        <w:t>.</w:t>
      </w:r>
      <w:bookmarkEnd w:id="86"/>
    </w:p>
    <w:p w14:paraId="0B7633C2" w14:textId="48926A8A" w:rsidR="0075416D" w:rsidRDefault="00851B39" w:rsidP="0075416D">
      <w:pPr>
        <w:pStyle w:val="ASFrameworkSub-Heading"/>
      </w:pPr>
      <w:r>
        <w:t xml:space="preserve">Look at the department’s approach to dealing with bullying, harassment, </w:t>
      </w:r>
      <w:proofErr w:type="gramStart"/>
      <w:r>
        <w:t>grievances</w:t>
      </w:r>
      <w:proofErr w:type="gramEnd"/>
      <w:r>
        <w:t xml:space="preserve"> and disciplinary action</w:t>
      </w:r>
      <w:r w:rsidR="00B72D14">
        <w:t xml:space="preserve">.  </w:t>
      </w:r>
      <w:r w:rsidR="00957802">
        <w:t>Describe h</w:t>
      </w:r>
      <w:r w:rsidR="00B72D14">
        <w:t>ow</w:t>
      </w:r>
      <w:r w:rsidR="0075416D">
        <w:t xml:space="preserve"> the department monitor</w:t>
      </w:r>
      <w:r w:rsidR="00B72D14">
        <w:t xml:space="preserve">s </w:t>
      </w:r>
      <w:r w:rsidR="0075416D">
        <w:t xml:space="preserve">the consistency </w:t>
      </w:r>
      <w:r w:rsidR="00022538">
        <w:t>of</w:t>
      </w:r>
      <w:r w:rsidR="0075416D">
        <w:t xml:space="preserve"> application of policies for equality, dignity at work, bullying, harassment, </w:t>
      </w:r>
      <w:proofErr w:type="gramStart"/>
      <w:r w:rsidR="0075416D">
        <w:t>grievance</w:t>
      </w:r>
      <w:proofErr w:type="gramEnd"/>
      <w:r w:rsidR="0075416D">
        <w:t xml:space="preserve"> and disciplinary processes</w:t>
      </w:r>
      <w:r w:rsidR="00B72D14">
        <w:t>.</w:t>
      </w:r>
      <w:r w:rsidR="0075416D">
        <w:t xml:space="preserve">  </w:t>
      </w:r>
      <w:r w:rsidR="00957802">
        <w:t xml:space="preserve">Review </w:t>
      </w:r>
      <w:proofErr w:type="gramStart"/>
      <w:r w:rsidR="00957802">
        <w:t xml:space="preserve">the </w:t>
      </w:r>
      <w:r w:rsidR="0075416D">
        <w:t>means by which</w:t>
      </w:r>
      <w:proofErr w:type="gramEnd"/>
      <w:r w:rsidR="0075416D">
        <w:t xml:space="preserve"> instances of bullying, harassment or discriminat</w:t>
      </w:r>
      <w:r w:rsidR="00957802">
        <w:t>ion can be reported anonymously.</w:t>
      </w:r>
      <w:r w:rsidR="0075416D">
        <w:t xml:space="preserve">  D</w:t>
      </w:r>
      <w:r w:rsidR="00957802">
        <w:t xml:space="preserve">escribe how </w:t>
      </w:r>
      <w:r w:rsidR="00B72D14">
        <w:t xml:space="preserve">the department </w:t>
      </w:r>
      <w:r w:rsidR="0075416D">
        <w:t>monitor</w:t>
      </w:r>
      <w:r w:rsidR="00957802">
        <w:t>s</w:t>
      </w:r>
      <w:r w:rsidR="0075416D">
        <w:t xml:space="preserve"> any instances of staff (or students) who have been subjected to, or witnessed any, instances of bullying or</w:t>
      </w:r>
      <w:r w:rsidR="00957802">
        <w:t xml:space="preserve"> harassment</w:t>
      </w:r>
      <w:r w:rsidR="00022538">
        <w:t>.</w:t>
      </w:r>
      <w:r w:rsidR="00957802">
        <w:t xml:space="preserve">  Describe the </w:t>
      </w:r>
      <w:r w:rsidR="0075416D">
        <w:t xml:space="preserve">training </w:t>
      </w:r>
      <w:r w:rsidR="00957802">
        <w:t xml:space="preserve">that </w:t>
      </w:r>
      <w:r w:rsidR="0075416D">
        <w:t>is in place to ensure every</w:t>
      </w:r>
      <w:r w:rsidR="00B72D14">
        <w:t>one</w:t>
      </w:r>
      <w:r w:rsidR="0075416D">
        <w:t xml:space="preserve"> knows the standards of behaviour that are expected</w:t>
      </w:r>
      <w:r w:rsidR="00957802">
        <w:t xml:space="preserve">. </w:t>
      </w:r>
      <w:r w:rsidR="00022538">
        <w:t xml:space="preserve"> </w:t>
      </w:r>
      <w:r w:rsidR="00957802">
        <w:t xml:space="preserve">Describe </w:t>
      </w:r>
      <w:r w:rsidR="0075416D">
        <w:t>a</w:t>
      </w:r>
      <w:r w:rsidR="00B72D14">
        <w:t>ny initiatives to combat gender</w:t>
      </w:r>
      <w:r w:rsidR="00022538">
        <w:t>-</w:t>
      </w:r>
      <w:r w:rsidR="0075416D">
        <w:t>based violence or discrimination in your institution</w:t>
      </w:r>
      <w:r w:rsidR="00957802">
        <w:t>.</w:t>
      </w:r>
      <w:r w:rsidR="0075416D">
        <w:t xml:space="preserve">  Assess what good practice you have in place and identify any gaps</w:t>
      </w:r>
      <w:r w:rsidR="00B72D14">
        <w:t xml:space="preserve"> and weaknesses</w:t>
      </w:r>
      <w:r w:rsidR="0075416D">
        <w:t>.</w:t>
      </w:r>
    </w:p>
    <w:p w14:paraId="1A2D574B" w14:textId="50AC4C47" w:rsidR="0044253C" w:rsidRDefault="009D55D7" w:rsidP="0075416D">
      <w:pPr>
        <w:pStyle w:val="Heading3"/>
      </w:pPr>
      <w:bookmarkStart w:id="87" w:name="_Toc115448551"/>
      <w:r>
        <w:t>(</w:t>
      </w:r>
      <w:r w:rsidR="004D18E0">
        <w:t>v</w:t>
      </w:r>
      <w:r>
        <w:t xml:space="preserve">) </w:t>
      </w:r>
      <w:r w:rsidR="0044253C" w:rsidRPr="00C66241">
        <w:t>Representation</w:t>
      </w:r>
      <w:r w:rsidR="00ED278C">
        <w:t xml:space="preserve"> of men and women </w:t>
      </w:r>
      <w:r w:rsidR="005A54DD">
        <w:t xml:space="preserve">in major administrative roles and </w:t>
      </w:r>
      <w:r w:rsidR="001F7B7A">
        <w:t xml:space="preserve">departmental </w:t>
      </w:r>
      <w:r w:rsidR="00ED278C">
        <w:t>committees</w:t>
      </w:r>
      <w:bookmarkEnd w:id="87"/>
    </w:p>
    <w:p w14:paraId="2BE3AA65" w14:textId="27917E9D" w:rsidR="005E2231" w:rsidRDefault="0075416D" w:rsidP="005E2231">
      <w:pPr>
        <w:pStyle w:val="ASFrameworkSub-Heading"/>
      </w:pPr>
      <w:r>
        <w:t xml:space="preserve">Consider </w:t>
      </w:r>
      <w:r w:rsidR="00FD6D9A">
        <w:t xml:space="preserve">the </w:t>
      </w:r>
      <w:r>
        <w:t xml:space="preserve">data on the gender breakdown of those staff taking on major administrative roles and serving on departmental committees.  </w:t>
      </w:r>
      <w:r w:rsidR="00957802">
        <w:t xml:space="preserve">Describe how </w:t>
      </w:r>
      <w:r>
        <w:t xml:space="preserve">administrative post holders </w:t>
      </w:r>
      <w:r w:rsidR="00957802">
        <w:t>are selected</w:t>
      </w:r>
      <w:r w:rsidR="006765DF">
        <w:t xml:space="preserve"> and </w:t>
      </w:r>
      <w:r w:rsidR="00FD6D9A">
        <w:t xml:space="preserve">how </w:t>
      </w:r>
      <w:r>
        <w:t>potential committee members are identified</w:t>
      </w:r>
      <w:r w:rsidR="00FD6D9A">
        <w:t xml:space="preserve">.  </w:t>
      </w:r>
      <w:r w:rsidR="006765DF">
        <w:t>Look at how t</w:t>
      </w:r>
      <w:r w:rsidR="00FD6D9A">
        <w:t>he</w:t>
      </w:r>
      <w:r>
        <w:t xml:space="preserve"> issue of ‘committee overload’ is addressed</w:t>
      </w:r>
      <w:r w:rsidR="00FD6D9A">
        <w:t xml:space="preserve"> and </w:t>
      </w:r>
      <w:r w:rsidR="006765DF">
        <w:t xml:space="preserve">how </w:t>
      </w:r>
      <w:r w:rsidR="00FD6D9A">
        <w:t>the</w:t>
      </w:r>
      <w:r>
        <w:t xml:space="preserve"> department make</w:t>
      </w:r>
      <w:r w:rsidR="006765DF">
        <w:t xml:space="preserve">s </w:t>
      </w:r>
      <w:r>
        <w:t>sure that junior staff gain experience of serving on committees/underta</w:t>
      </w:r>
      <w:r w:rsidR="00FD6D9A">
        <w:t>king major administrative roles.</w:t>
      </w:r>
      <w:r>
        <w:t xml:space="preserve">  </w:t>
      </w:r>
      <w:r w:rsidR="005E2231">
        <w:t>Assess what good practice you have in place and identify any gaps and weaknesses.</w:t>
      </w:r>
    </w:p>
    <w:p w14:paraId="7484F961" w14:textId="26983382" w:rsidR="0044253C" w:rsidRPr="00C66241" w:rsidRDefault="009D55D7" w:rsidP="009D55D7">
      <w:pPr>
        <w:pStyle w:val="Heading3"/>
      </w:pPr>
      <w:bookmarkStart w:id="88" w:name="_Toc115448552"/>
      <w:r>
        <w:t>(v</w:t>
      </w:r>
      <w:r w:rsidR="00AF3FC6">
        <w:t>i</w:t>
      </w:r>
      <w:r>
        <w:t xml:space="preserve">) </w:t>
      </w:r>
      <w:r w:rsidR="0044253C" w:rsidRPr="00C66241">
        <w:t xml:space="preserve">Participation on </w:t>
      </w:r>
      <w:r w:rsidR="001F7B7A">
        <w:t>university</w:t>
      </w:r>
      <w:r w:rsidR="0044253C" w:rsidRPr="00C66241">
        <w:t xml:space="preserve"> committees</w:t>
      </w:r>
      <w:bookmarkEnd w:id="88"/>
    </w:p>
    <w:p w14:paraId="5B9D2DBD" w14:textId="61559FDE" w:rsidR="0075416D" w:rsidRDefault="0075416D" w:rsidP="0075416D">
      <w:r>
        <w:t>Look at the staff who serve on faculty and/or university committees</w:t>
      </w:r>
      <w:r w:rsidR="005E2231">
        <w:t xml:space="preserve"> and the selection of other staff</w:t>
      </w:r>
      <w:r>
        <w:t xml:space="preserve"> to serve</w:t>
      </w:r>
      <w:r w:rsidR="005E2231">
        <w:t xml:space="preserve">.  </w:t>
      </w:r>
      <w:r w:rsidR="006765DF">
        <w:t>Look at how g</w:t>
      </w:r>
      <w:r>
        <w:t xml:space="preserve">ender equality </w:t>
      </w:r>
      <w:r w:rsidR="005E2231">
        <w:t xml:space="preserve">is </w:t>
      </w:r>
      <w:r>
        <w:t>taken into consideration</w:t>
      </w:r>
      <w:r w:rsidR="005E2231">
        <w:t xml:space="preserve"> and </w:t>
      </w:r>
      <w:r w:rsidR="006765DF">
        <w:t xml:space="preserve">how </w:t>
      </w:r>
      <w:r>
        <w:t xml:space="preserve">vacancies </w:t>
      </w:r>
      <w:r w:rsidR="005E2231">
        <w:t xml:space="preserve">are publicised to staff.  </w:t>
      </w:r>
      <w:r>
        <w:t>Assess what good practice you have</w:t>
      </w:r>
      <w:r w:rsidR="005E2231">
        <w:t xml:space="preserve"> in place and identify any gaps and weaknesses</w:t>
      </w:r>
      <w:r w:rsidR="006765DF">
        <w:t>.</w:t>
      </w:r>
    </w:p>
    <w:p w14:paraId="14CAF2BE" w14:textId="37FCC8BC" w:rsidR="00581579" w:rsidRDefault="001F7B7A" w:rsidP="00581579">
      <w:pPr>
        <w:pStyle w:val="Heading3"/>
      </w:pPr>
      <w:bookmarkStart w:id="89" w:name="_Toc115448553"/>
      <w:r>
        <w:t>(v</w:t>
      </w:r>
      <w:r w:rsidR="004D18E0">
        <w:t>i</w:t>
      </w:r>
      <w:r w:rsidR="00AF3FC6">
        <w:t>i</w:t>
      </w:r>
      <w:r>
        <w:t>) Participation in professional activities external to the university</w:t>
      </w:r>
      <w:bookmarkEnd w:id="89"/>
      <w:r w:rsidR="00581579" w:rsidRPr="00581579">
        <w:t xml:space="preserve"> </w:t>
      </w:r>
    </w:p>
    <w:p w14:paraId="244E9B2A" w14:textId="0CFACFC0" w:rsidR="0075416D" w:rsidRDefault="0075416D" w:rsidP="008A5497">
      <w:r>
        <w:t>Look at staff participation in external professional activities</w:t>
      </w:r>
      <w:r w:rsidR="006765DF">
        <w:t xml:space="preserve"> and whether d</w:t>
      </w:r>
      <w:r w:rsidR="005E2231">
        <w:t xml:space="preserve">ata </w:t>
      </w:r>
      <w:r w:rsidR="006765DF">
        <w:t>are</w:t>
      </w:r>
      <w:r w:rsidR="005E2231">
        <w:t xml:space="preserve"> </w:t>
      </w:r>
      <w:r>
        <w:t>collect</w:t>
      </w:r>
      <w:r w:rsidR="005E2231">
        <w:t>ed</w:t>
      </w:r>
      <w:r>
        <w:t xml:space="preserve"> data on staff parti</w:t>
      </w:r>
      <w:bookmarkStart w:id="90" w:name="_Hlk491444562"/>
      <w:bookmarkStart w:id="91" w:name="_Hlk511724390"/>
      <w:r w:rsidR="005E2231">
        <w:t>cipation in external activities.</w:t>
      </w:r>
      <w:r>
        <w:t xml:space="preserve"> </w:t>
      </w:r>
      <w:r w:rsidR="0083278C">
        <w:t>Check that t</w:t>
      </w:r>
      <w:r w:rsidR="005E2231">
        <w:t>he</w:t>
      </w:r>
      <w:r>
        <w:t xml:space="preserve"> department encourage</w:t>
      </w:r>
      <w:r w:rsidR="005E2231">
        <w:t>s</w:t>
      </w:r>
      <w:r>
        <w:t xml:space="preserve"> staff to pa</w:t>
      </w:r>
      <w:r w:rsidR="005E2231">
        <w:t>rticipate in external activitie</w:t>
      </w:r>
      <w:bookmarkEnd w:id="90"/>
      <w:r w:rsidR="0083278C">
        <w:t>s and that</w:t>
      </w:r>
      <w:r w:rsidR="005E2231">
        <w:t xml:space="preserve"> external duties are t</w:t>
      </w:r>
      <w:r>
        <w:t>aken account of in measurements of workload</w:t>
      </w:r>
      <w:r w:rsidR="0083278C">
        <w:t>.</w:t>
      </w:r>
      <w:bookmarkEnd w:id="91"/>
      <w:r w:rsidR="00B72D14">
        <w:t xml:space="preserve"> </w:t>
      </w:r>
      <w:r w:rsidR="006765DF">
        <w:t xml:space="preserve"> </w:t>
      </w:r>
      <w:r w:rsidR="008A5497">
        <w:t>Assess what good practice you have in place and identify any gaps</w:t>
      </w:r>
      <w:r w:rsidR="00B72D14">
        <w:t xml:space="preserve"> and weaknesses</w:t>
      </w:r>
      <w:r w:rsidR="008A5497">
        <w:t>.</w:t>
      </w:r>
    </w:p>
    <w:p w14:paraId="77FEFA3F" w14:textId="77ADAB36" w:rsidR="0044253C" w:rsidRPr="00C66241" w:rsidRDefault="009D55D7" w:rsidP="009D55D7">
      <w:pPr>
        <w:pStyle w:val="Heading3"/>
      </w:pPr>
      <w:bookmarkStart w:id="92" w:name="_Toc115448554"/>
      <w:r>
        <w:t>(v</w:t>
      </w:r>
      <w:r w:rsidR="001F7B7A">
        <w:t>i</w:t>
      </w:r>
      <w:r w:rsidR="004D18E0">
        <w:t>i</w:t>
      </w:r>
      <w:r w:rsidR="00AF3FC6">
        <w:t>i</w:t>
      </w:r>
      <w:r>
        <w:t xml:space="preserve">) </w:t>
      </w:r>
      <w:r w:rsidR="00ED278C">
        <w:t>Workloa</w:t>
      </w:r>
      <w:r w:rsidR="001F7B7A">
        <w:t>ds and workload models</w:t>
      </w:r>
      <w:bookmarkEnd w:id="92"/>
    </w:p>
    <w:p w14:paraId="5673DBAF" w14:textId="16C2331E" w:rsidR="008A5497" w:rsidRDefault="008A5497" w:rsidP="008A5497">
      <w:r>
        <w:t>Look at how workloads are distributed to academic staff.  Examine any wor</w:t>
      </w:r>
      <w:r w:rsidR="0083278C">
        <w:t>kload allocation model in place</w:t>
      </w:r>
      <w:r w:rsidRPr="008A5497">
        <w:t xml:space="preserve"> </w:t>
      </w:r>
      <w:r w:rsidR="005E2231">
        <w:t>to c</w:t>
      </w:r>
      <w:r w:rsidR="0083278C">
        <w:t xml:space="preserve">onfirm </w:t>
      </w:r>
      <w:r w:rsidR="005E2231">
        <w:t>that</w:t>
      </w:r>
      <w:r w:rsidR="0083278C">
        <w:t xml:space="preserve"> it</w:t>
      </w:r>
      <w:r>
        <w:t xml:space="preserve"> </w:t>
      </w:r>
      <w:r w:rsidR="005E2231">
        <w:t>is comprehensive and</w:t>
      </w:r>
      <w:r>
        <w:t xml:space="preserve"> cover all tasks</w:t>
      </w:r>
      <w:r w:rsidR="0083278C">
        <w:t>.</w:t>
      </w:r>
      <w:r w:rsidR="006765DF">
        <w:t xml:space="preserve"> </w:t>
      </w:r>
      <w:r w:rsidR="0083278C">
        <w:t xml:space="preserve"> Check which </w:t>
      </w:r>
      <w:r>
        <w:t xml:space="preserve">staff receive workload allowances, </w:t>
      </w:r>
      <w:proofErr w:type="gramStart"/>
      <w:r>
        <w:t>e.g.</w:t>
      </w:r>
      <w:proofErr w:type="gramEnd"/>
      <w:r>
        <w:t xml:space="preserve"> new starters, staff returning from career break</w:t>
      </w:r>
      <w:r w:rsidR="0083278C">
        <w:t>s.</w:t>
      </w:r>
      <w:r>
        <w:t xml:space="preserve">  </w:t>
      </w:r>
      <w:r w:rsidR="0083278C">
        <w:t xml:space="preserve">Check that staff agree </w:t>
      </w:r>
      <w:r>
        <w:t xml:space="preserve">workloads are </w:t>
      </w:r>
      <w:r>
        <w:lastRenderedPageBreak/>
        <w:t>distributed fairly and in a transparent way</w:t>
      </w:r>
      <w:r w:rsidR="0083278C">
        <w:t>.</w:t>
      </w:r>
      <w:r>
        <w:t xml:space="preserve">  </w:t>
      </w:r>
      <w:r w:rsidR="0083278C">
        <w:t xml:space="preserve">Check staff views on any </w:t>
      </w:r>
      <w:r w:rsidR="00EF0088">
        <w:t>“long hours” culture</w:t>
      </w:r>
      <w:r w:rsidR="006765DF">
        <w:t>.</w:t>
      </w:r>
      <w:r w:rsidR="00EF0088">
        <w:t xml:space="preserve">  </w:t>
      </w:r>
      <w:r w:rsidR="0083278C">
        <w:t>Assess what good practice you have in place and identify any gaps and weaknesses.</w:t>
      </w:r>
    </w:p>
    <w:p w14:paraId="43F52D57" w14:textId="3FD528C6" w:rsidR="0044253C" w:rsidRPr="00C66241" w:rsidRDefault="00FD7D85" w:rsidP="009D55D7">
      <w:pPr>
        <w:pStyle w:val="Heading3"/>
      </w:pPr>
      <w:bookmarkStart w:id="93" w:name="_Toc115448555"/>
      <w:r>
        <w:t>(</w:t>
      </w:r>
      <w:r w:rsidR="004D18E0">
        <w:t>i</w:t>
      </w:r>
      <w:r w:rsidR="00AF3FC6">
        <w:t>x</w:t>
      </w:r>
      <w:r>
        <w:t xml:space="preserve">) </w:t>
      </w:r>
      <w:r w:rsidR="0044253C" w:rsidRPr="00C66241">
        <w:t>Timing of departmental meetings and social gatherings</w:t>
      </w:r>
      <w:bookmarkEnd w:id="93"/>
    </w:p>
    <w:p w14:paraId="32249DBA" w14:textId="6AF5328C" w:rsidR="00EF0088" w:rsidRDefault="00EF0088" w:rsidP="00EF0088">
      <w:pPr>
        <w:pStyle w:val="ASFrameworkSub-Heading"/>
      </w:pPr>
      <w:r>
        <w:t xml:space="preserve">Think about the timing of departmental meetings and social gatherings. </w:t>
      </w:r>
      <w:r w:rsidR="006765DF">
        <w:t xml:space="preserve"> </w:t>
      </w:r>
      <w:r w:rsidR="00A65BE0">
        <w:t>Check whether</w:t>
      </w:r>
      <w:r>
        <w:t xml:space="preserve"> there </w:t>
      </w:r>
      <w:r w:rsidR="00A65BE0">
        <w:t xml:space="preserve">are </w:t>
      </w:r>
      <w:r>
        <w:t>defined hours during which meetings should be held to help those sta</w:t>
      </w:r>
      <w:r w:rsidR="00A65BE0">
        <w:t>ff with caring responsibilities</w:t>
      </w:r>
      <w:r>
        <w:t xml:space="preserve"> </w:t>
      </w:r>
      <w:r w:rsidR="00A65BE0">
        <w:t>and</w:t>
      </w:r>
      <w:r>
        <w:t xml:space="preserve"> </w:t>
      </w:r>
      <w:r w:rsidR="006765DF">
        <w:t xml:space="preserve">whether there is </w:t>
      </w:r>
      <w:r>
        <w:t>ad</w:t>
      </w:r>
      <w:r w:rsidR="00A65BE0">
        <w:t>herence to these hours.</w:t>
      </w:r>
      <w:r>
        <w:t xml:space="preserve"> </w:t>
      </w:r>
      <w:r w:rsidR="00A65BE0">
        <w:t xml:space="preserve">Check that </w:t>
      </w:r>
      <w:r>
        <w:t>(some) social events</w:t>
      </w:r>
      <w:r w:rsidR="00A65BE0">
        <w:t xml:space="preserve"> are</w:t>
      </w:r>
      <w:r>
        <w:t xml:space="preserve"> held at times which make it possible for all staff to attend </w:t>
      </w:r>
      <w:proofErr w:type="gramStart"/>
      <w:r w:rsidR="006765DF">
        <w:t>whether</w:t>
      </w:r>
      <w:r>
        <w:t xml:space="preserve"> </w:t>
      </w:r>
      <w:r w:rsidR="006765DF">
        <w:t>or not</w:t>
      </w:r>
      <w:proofErr w:type="gramEnd"/>
      <w:r w:rsidR="006765DF">
        <w:t xml:space="preserve"> </w:t>
      </w:r>
      <w:r>
        <w:t>they have caring responsibilities</w:t>
      </w:r>
      <w:r w:rsidR="00A65BE0">
        <w:t>.</w:t>
      </w:r>
      <w:r w:rsidR="006765DF">
        <w:t xml:space="preserve"> </w:t>
      </w:r>
      <w:r>
        <w:t xml:space="preserve"> Assess what good practice you have</w:t>
      </w:r>
      <w:r w:rsidR="00A65BE0">
        <w:t xml:space="preserve"> in place and identify any gaps</w:t>
      </w:r>
      <w:r w:rsidR="00A65BE0" w:rsidRPr="00A65BE0">
        <w:t xml:space="preserve"> </w:t>
      </w:r>
      <w:r w:rsidR="00A65BE0">
        <w:t xml:space="preserve">and identify any gaps and weaknesses. </w:t>
      </w:r>
    </w:p>
    <w:p w14:paraId="3B1EDC87" w14:textId="6F89FE42" w:rsidR="0044253C" w:rsidRPr="00C66241" w:rsidRDefault="00FD7D85" w:rsidP="009D55D7">
      <w:pPr>
        <w:pStyle w:val="Heading3"/>
      </w:pPr>
      <w:bookmarkStart w:id="94" w:name="_Toc115448556"/>
      <w:r>
        <w:t>(</w:t>
      </w:r>
      <w:r w:rsidR="004D18E0">
        <w:t>x</w:t>
      </w:r>
      <w:r>
        <w:t xml:space="preserve">) </w:t>
      </w:r>
      <w:r w:rsidR="0044253C" w:rsidRPr="00C66241">
        <w:t>Visibility of role models</w:t>
      </w:r>
      <w:bookmarkEnd w:id="94"/>
    </w:p>
    <w:p w14:paraId="254ACBBA" w14:textId="5B23D8D9" w:rsidR="00C96F85" w:rsidRDefault="00EF0088" w:rsidP="00EF0088">
      <w:r>
        <w:t xml:space="preserve">Describe how the department builds gender equality into </w:t>
      </w:r>
      <w:r w:rsidR="006765DF">
        <w:t xml:space="preserve">the </w:t>
      </w:r>
      <w:r>
        <w:t xml:space="preserve">organisation of events.  </w:t>
      </w:r>
      <w:r w:rsidR="00A65BE0">
        <w:t xml:space="preserve">Check that </w:t>
      </w:r>
      <w:r>
        <w:t>the department monitor</w:t>
      </w:r>
      <w:r w:rsidR="006765DF">
        <w:t>s</w:t>
      </w:r>
      <w:r>
        <w:t xml:space="preserve"> the gender balance of speakers at seminars a</w:t>
      </w:r>
      <w:r w:rsidR="00A65BE0">
        <w:t xml:space="preserve">nd other professional meetings and </w:t>
      </w:r>
      <w:r w:rsidR="006765DF">
        <w:t xml:space="preserve">consider whether </w:t>
      </w:r>
      <w:r w:rsidR="00A65BE0">
        <w:t xml:space="preserve">the </w:t>
      </w:r>
      <w:r>
        <w:t>department set</w:t>
      </w:r>
      <w:r w:rsidR="00A65BE0">
        <w:t>s</w:t>
      </w:r>
      <w:r>
        <w:t xml:space="preserve"> targets for proportions of female and male speakers, bearing in mind the gender balance in the disciplin</w:t>
      </w:r>
      <w:r w:rsidR="00A65BE0">
        <w:t>e.</w:t>
      </w:r>
    </w:p>
    <w:p w14:paraId="1C01A1A9" w14:textId="32C0210D" w:rsidR="00EF0088" w:rsidRDefault="00EF0088" w:rsidP="00EF0088">
      <w:r>
        <w:t xml:space="preserve">Consider the department’s website, publicity materials and images around the department.  </w:t>
      </w:r>
      <w:r w:rsidR="00A65BE0">
        <w:t xml:space="preserve">Check that there are </w:t>
      </w:r>
      <w:r>
        <w:t>policies governing the gender balance of those shown in images on the</w:t>
      </w:r>
      <w:r w:rsidR="00A65BE0">
        <w:t xml:space="preserve"> website and in other materials.</w:t>
      </w:r>
      <w:r>
        <w:t xml:space="preserve">  </w:t>
      </w:r>
      <w:r w:rsidR="00A65BE0">
        <w:t xml:space="preserve">Check </w:t>
      </w:r>
      <w:r>
        <w:t>that the</w:t>
      </w:r>
      <w:r w:rsidR="00A65BE0">
        <w:t>se</w:t>
      </w:r>
      <w:r>
        <w:t xml:space="preserve"> polices are adhered</w:t>
      </w:r>
      <w:r w:rsidR="00A65BE0">
        <w:t xml:space="preserve"> to</w:t>
      </w:r>
      <w:r w:rsidR="007F4575">
        <w:t>, for example but checking whether t</w:t>
      </w:r>
      <w:r>
        <w:t xml:space="preserve">hought </w:t>
      </w:r>
      <w:r w:rsidR="00A65BE0">
        <w:t xml:space="preserve">is </w:t>
      </w:r>
      <w:r>
        <w:t>given to gender when selecting images to display in the department</w:t>
      </w:r>
      <w:r w:rsidR="007F4575">
        <w:t>.</w:t>
      </w:r>
      <w:r>
        <w:t xml:space="preserve">  Assess what good practice you have in place and identify any gaps</w:t>
      </w:r>
      <w:r w:rsidR="00A65BE0">
        <w:t xml:space="preserve"> and weaknesses</w:t>
      </w:r>
      <w:r>
        <w:t>.</w:t>
      </w:r>
    </w:p>
    <w:p w14:paraId="198219E0" w14:textId="2F07366E" w:rsidR="0062485E" w:rsidRPr="00942243" w:rsidRDefault="00942243" w:rsidP="00942243">
      <w:pPr>
        <w:pStyle w:val="Heading2"/>
        <w:rPr>
          <w:rStyle w:val="AHEHeading2"/>
          <w:rFonts w:cs="Times New Roman"/>
          <w:b/>
          <w:bCs/>
          <w:caps w:val="0"/>
          <w:sz w:val="28"/>
          <w:szCs w:val="28"/>
        </w:rPr>
      </w:pPr>
      <w:bookmarkStart w:id="95" w:name="_Toc115448557"/>
      <w:r>
        <w:rPr>
          <w:rStyle w:val="AHEHeading2"/>
          <w:rFonts w:cs="Times New Roman"/>
          <w:b/>
          <w:bCs/>
          <w:caps w:val="0"/>
          <w:sz w:val="28"/>
          <w:szCs w:val="28"/>
        </w:rPr>
        <w:t>1</w:t>
      </w:r>
      <w:r w:rsidR="004C2604">
        <w:rPr>
          <w:rStyle w:val="AHEHeading2"/>
          <w:rFonts w:cs="Times New Roman"/>
          <w:b/>
          <w:bCs/>
          <w:caps w:val="0"/>
          <w:sz w:val="28"/>
          <w:szCs w:val="28"/>
        </w:rPr>
        <w:t>1</w:t>
      </w:r>
      <w:r>
        <w:rPr>
          <w:rStyle w:val="AHEHeading2"/>
          <w:rFonts w:cs="Times New Roman"/>
          <w:b/>
          <w:bCs/>
          <w:caps w:val="0"/>
          <w:sz w:val="28"/>
          <w:szCs w:val="28"/>
        </w:rPr>
        <w:t xml:space="preserve">. </w:t>
      </w:r>
      <w:r w:rsidR="001D465E">
        <w:rPr>
          <w:rStyle w:val="AHEHeading2"/>
          <w:rFonts w:cs="Times New Roman"/>
          <w:b/>
          <w:bCs/>
          <w:caps w:val="0"/>
          <w:sz w:val="28"/>
          <w:szCs w:val="28"/>
        </w:rPr>
        <w:tab/>
      </w:r>
      <w:r w:rsidR="003A2220">
        <w:rPr>
          <w:rStyle w:val="AHEHeading2"/>
          <w:rFonts w:cs="Times New Roman"/>
          <w:b/>
          <w:bCs/>
          <w:caps w:val="0"/>
          <w:sz w:val="28"/>
          <w:szCs w:val="28"/>
        </w:rPr>
        <w:t>Other areas</w:t>
      </w:r>
      <w:bookmarkEnd w:id="95"/>
    </w:p>
    <w:p w14:paraId="4B95D4D0" w14:textId="5F0ACD83" w:rsidR="00EB6002" w:rsidRPr="00EB6002" w:rsidRDefault="00EB6002" w:rsidP="00907BB9">
      <w:pPr>
        <w:rPr>
          <w:b/>
          <w:bCs/>
        </w:rPr>
      </w:pPr>
      <w:r w:rsidRPr="00EB6002">
        <w:rPr>
          <w:b/>
          <w:bCs/>
        </w:rPr>
        <w:t xml:space="preserve">See </w:t>
      </w:r>
      <w:r w:rsidRPr="00EB6002">
        <w:rPr>
          <w:b/>
          <w:bCs/>
          <w:lang w:eastAsia="en-GB"/>
        </w:rPr>
        <w:t>Application Checklist section 1.4</w:t>
      </w:r>
    </w:p>
    <w:p w14:paraId="2FD5AAB1" w14:textId="257EF2CF" w:rsidR="00B72D14" w:rsidRDefault="00EF0088" w:rsidP="00907BB9">
      <w:r>
        <w:t xml:space="preserve">Consider other areas relating to gender equality that you feel are important to cover in your self-assessment. </w:t>
      </w:r>
      <w:r w:rsidR="007F4575">
        <w:t xml:space="preserve"> Look at any other work you are currently undertaking related to gender equality.  </w:t>
      </w:r>
      <w:bookmarkStart w:id="96" w:name="_Hlk115877884"/>
      <w:r w:rsidR="007F4575">
        <w:t xml:space="preserve">Be careful not to just include general equality work which is not specifically related to gender equality.  Work on other protected characteristics which does not look at the intersection with gender should not be considered.  </w:t>
      </w:r>
      <w:proofErr w:type="gramStart"/>
      <w:r w:rsidR="007F4575">
        <w:t>And also</w:t>
      </w:r>
      <w:proofErr w:type="gramEnd"/>
      <w:r w:rsidR="007F4575">
        <w:t xml:space="preserve"> work on, say, decolonising the curriculum should not be considered unless you are looking at your curriculum through a gender lens.  </w:t>
      </w:r>
    </w:p>
    <w:p w14:paraId="67D279FE" w14:textId="6628AAA6" w:rsidR="003A2220" w:rsidRDefault="00EF0088" w:rsidP="00907BB9">
      <w:r>
        <w:t xml:space="preserve">In all cases, decide </w:t>
      </w:r>
      <w:r w:rsidR="005732A5">
        <w:t xml:space="preserve">whether there are any </w:t>
      </w:r>
      <w:r w:rsidRPr="00E73104">
        <w:t>gap</w:t>
      </w:r>
      <w:r w:rsidR="005732A5" w:rsidRPr="00E73104">
        <w:t>s</w:t>
      </w:r>
      <w:r>
        <w:t xml:space="preserve"> in good practice that need addressing through actions.</w:t>
      </w:r>
      <w:bookmarkEnd w:id="96"/>
    </w:p>
    <w:sectPr w:rsidR="003A2220" w:rsidSect="00E73104">
      <w:headerReference w:type="default" r:id="rId11"/>
      <w:footerReference w:type="default" r:id="rId12"/>
      <w:type w:val="continuous"/>
      <w:pgSz w:w="11906" w:h="16838" w:code="9"/>
      <w:pgMar w:top="1134" w:right="851" w:bottom="1134" w:left="851" w:header="60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4B134" w14:textId="77777777" w:rsidR="00DA6B90" w:rsidRDefault="00DA6B90" w:rsidP="00304C7F">
      <w:r>
        <w:separator/>
      </w:r>
    </w:p>
  </w:endnote>
  <w:endnote w:type="continuationSeparator" w:id="0">
    <w:p w14:paraId="040116CA" w14:textId="77777777" w:rsidR="00DA6B90" w:rsidRDefault="00DA6B90" w:rsidP="0030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FA58" w14:textId="77777777" w:rsidR="009473BC" w:rsidRPr="0027510E" w:rsidRDefault="009473BC" w:rsidP="00304C7F">
    <w:pPr>
      <w:pStyle w:val="Footer"/>
    </w:pPr>
    <w:r>
      <w:rPr>
        <w:noProof/>
        <w:lang w:eastAsia="en-GB"/>
      </w:rPr>
      <mc:AlternateContent>
        <mc:Choice Requires="wps">
          <w:drawing>
            <wp:anchor distT="0" distB="0" distL="114300" distR="114300" simplePos="0" relativeHeight="251658240" behindDoc="1" locked="0" layoutInCell="1" allowOverlap="1" wp14:anchorId="035F4C1A" wp14:editId="79F728B4">
              <wp:simplePos x="0" y="0"/>
              <wp:positionH relativeFrom="page">
                <wp:posOffset>6951980</wp:posOffset>
              </wp:positionH>
              <wp:positionV relativeFrom="page">
                <wp:posOffset>9881235</wp:posOffset>
              </wp:positionV>
              <wp:extent cx="370205" cy="18605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020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3D80D" w14:textId="77777777" w:rsidR="009473BC" w:rsidRPr="0027510E" w:rsidRDefault="009473BC" w:rsidP="00304C7F">
                          <w:pPr>
                            <w:pStyle w:val="Footer"/>
                          </w:pPr>
                          <w:r>
                            <w:fldChar w:fldCharType="begin"/>
                          </w:r>
                          <w:r>
                            <w:instrText xml:space="preserve"> PAGE   \* MERGEFORMAT </w:instrText>
                          </w:r>
                          <w:r>
                            <w:fldChar w:fldCharType="separate"/>
                          </w:r>
                          <w:r>
                            <w:rPr>
                              <w:noProof/>
                            </w:rPr>
                            <w:t>6</w:t>
                          </w:r>
                          <w:r>
                            <w:rPr>
                              <w:noProof/>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5F4C1A" id="_x0000_t202" coordsize="21600,21600" o:spt="202" path="m,l,21600r21600,l21600,xe">
              <v:stroke joinstyle="miter"/>
              <v:path gradientshapeok="t" o:connecttype="rect"/>
            </v:shapetype>
            <v:shape id="_x0000_s1028" type="#_x0000_t202" style="position:absolute;margin-left:547.4pt;margin-top:778.05pt;width:29.15pt;height:14.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" filled="f" stroked="f">
              <v:path arrowok="t"/>
              <v:textbox style="mso-fit-shape-to-text:t" inset="0,0,0,0">
                <w:txbxContent>
                  <w:p w14:paraId="7C93D80D" w14:textId="77777777" w:rsidR="009473BC" w:rsidRPr="0027510E" w:rsidRDefault="009473BC" w:rsidP="00304C7F">
                    <w:pPr>
                      <w:pStyle w:val="Footer"/>
                    </w:pPr>
                    <w:r>
                      <w:fldChar w:fldCharType="begin"/>
                    </w:r>
                    <w:r>
                      <w:instrText xml:space="preserve"> PAGE   \* MERGEFORMAT </w:instrText>
                    </w:r>
                    <w:r>
                      <w:fldChar w:fldCharType="separate"/>
                    </w:r>
                    <w:r>
                      <w:rPr>
                        <w:noProof/>
                      </w:rPr>
                      <w:t>6</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3767"/>
      </w:rPr>
      <w:id w:val="1757401301"/>
      <w:docPartObj>
        <w:docPartGallery w:val="Page Numbers (Bottom of Page)"/>
        <w:docPartUnique/>
      </w:docPartObj>
    </w:sdtPr>
    <w:sdtEndPr>
      <w:rPr>
        <w:noProof/>
      </w:rPr>
    </w:sdtEndPr>
    <w:sdtContent>
      <w:p w14:paraId="307B07D6" w14:textId="54CCE420" w:rsidR="00E73104" w:rsidRPr="00E73104" w:rsidRDefault="00E73104" w:rsidP="00E73104">
        <w:pPr>
          <w:pStyle w:val="Footer"/>
          <w:rPr>
            <w:color w:val="003767"/>
          </w:rPr>
        </w:pPr>
        <w:r w:rsidRPr="00E73104">
          <w:rPr>
            <w:color w:val="003767"/>
            <w:sz w:val="20"/>
          </w:rPr>
          <w:t xml:space="preserve">©Oxford Research and Policy: This </w:t>
        </w:r>
        <w:proofErr w:type="spellStart"/>
        <w:r w:rsidRPr="00E73104">
          <w:rPr>
            <w:color w:val="003767"/>
            <w:sz w:val="20"/>
          </w:rPr>
          <w:t>self assessment</w:t>
        </w:r>
        <w:proofErr w:type="spellEnd"/>
        <w:r w:rsidRPr="00E73104">
          <w:rPr>
            <w:color w:val="003767"/>
            <w:sz w:val="20"/>
          </w:rPr>
          <w:t xml:space="preserve"> record may not be reproduced or disseminated without permission</w:t>
        </w:r>
      </w:p>
      <w:p w14:paraId="2394AECE" w14:textId="75AAB1FC" w:rsidR="00E73104" w:rsidRPr="00E73104" w:rsidRDefault="00E73104">
        <w:pPr>
          <w:pStyle w:val="Footer"/>
          <w:jc w:val="center"/>
          <w:rPr>
            <w:color w:val="003767"/>
          </w:rPr>
        </w:pPr>
        <w:r w:rsidRPr="00E73104">
          <w:rPr>
            <w:color w:val="003767"/>
          </w:rPr>
          <w:fldChar w:fldCharType="begin"/>
        </w:r>
        <w:r w:rsidRPr="00E73104">
          <w:rPr>
            <w:color w:val="003767"/>
          </w:rPr>
          <w:instrText xml:space="preserve"> PAGE   \* MERGEFORMAT </w:instrText>
        </w:r>
        <w:r w:rsidRPr="00E73104">
          <w:rPr>
            <w:color w:val="003767"/>
          </w:rPr>
          <w:fldChar w:fldCharType="separate"/>
        </w:r>
        <w:r w:rsidRPr="00E73104">
          <w:rPr>
            <w:noProof/>
            <w:color w:val="003767"/>
          </w:rPr>
          <w:t>2</w:t>
        </w:r>
        <w:r w:rsidRPr="00E73104">
          <w:rPr>
            <w:noProof/>
            <w:color w:val="003767"/>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9DB00" w14:textId="77777777" w:rsidR="00DA6B90" w:rsidRDefault="00DA6B90" w:rsidP="00304C7F">
      <w:r>
        <w:separator/>
      </w:r>
    </w:p>
  </w:footnote>
  <w:footnote w:type="continuationSeparator" w:id="0">
    <w:p w14:paraId="092ADB18" w14:textId="77777777" w:rsidR="00DA6B90" w:rsidRDefault="00DA6B90" w:rsidP="00304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90DF" w14:textId="77777777" w:rsidR="009473BC" w:rsidRDefault="009473BC">
    <w:pPr>
      <w:pStyle w:val="Header"/>
    </w:pPr>
    <w:r>
      <w:rPr>
        <w:noProof/>
        <w:lang w:eastAsia="en-GB"/>
      </w:rPr>
      <w:drawing>
        <wp:anchor distT="0" distB="0" distL="114300" distR="114300" simplePos="0" relativeHeight="251657216" behindDoc="1" locked="0" layoutInCell="1" allowOverlap="1" wp14:anchorId="2084EB03" wp14:editId="2638A7CF">
          <wp:simplePos x="0" y="0"/>
          <wp:positionH relativeFrom="page">
            <wp:posOffset>6782457</wp:posOffset>
          </wp:positionH>
          <wp:positionV relativeFrom="page">
            <wp:posOffset>9900745</wp:posOffset>
          </wp:positionV>
          <wp:extent cx="305676" cy="299545"/>
          <wp:effectExtent l="19050" t="0" r="0" b="0"/>
          <wp:wrapNone/>
          <wp:docPr id="6" name="Picture 5" descr="Pag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No.png"/>
                  <pic:cNvPicPr/>
                </pic:nvPicPr>
                <pic:blipFill>
                  <a:blip r:embed="rId1"/>
                  <a:stretch>
                    <a:fillRect/>
                  </a:stretch>
                </pic:blipFill>
                <pic:spPr>
                  <a:xfrm>
                    <a:off x="0" y="0"/>
                    <a:ext cx="305676" cy="299545"/>
                  </a:xfrm>
                  <a:prstGeom prst="rect">
                    <a:avLst/>
                  </a:prstGeom>
                </pic:spPr>
              </pic:pic>
            </a:graphicData>
          </a:graphic>
        </wp:anchor>
      </w:drawing>
    </w:r>
    <w:r>
      <w:rPr>
        <w:noProof/>
        <w:lang w:eastAsia="en-GB"/>
      </w:rPr>
      <mc:AlternateContent>
        <mc:Choice Requires="wps">
          <w:drawing>
            <wp:anchor distT="0" distB="0" distL="114300" distR="114300" simplePos="0" relativeHeight="251656192" behindDoc="1" locked="1" layoutInCell="0" allowOverlap="1" wp14:anchorId="668A823E" wp14:editId="6AB380C1">
              <wp:simplePos x="0" y="0"/>
              <wp:positionH relativeFrom="page">
                <wp:posOffset>892810</wp:posOffset>
              </wp:positionH>
              <wp:positionV relativeFrom="page">
                <wp:posOffset>900430</wp:posOffset>
              </wp:positionV>
              <wp:extent cx="0" cy="8820150"/>
              <wp:effectExtent l="12700" t="0" r="0" b="6350"/>
              <wp:wrapNone/>
              <wp:docPr id="1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820150"/>
                      </a:xfrm>
                      <a:prstGeom prst="straightConnector1">
                        <a:avLst/>
                      </a:prstGeom>
                      <a:noFill/>
                      <a:ln w="25400">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30A265" id="_x0000_t32" coordsize="21600,21600" o:spt="32" o:oned="t" path="m,l21600,21600e" filled="f">
              <v:path arrowok="t" fillok="f" o:connecttype="none"/>
              <o:lock v:ext="edit" shapetype="t"/>
            </v:shapetype>
            <v:shape id="AutoShape 1" o:spid="_x0000_s1026" type="#_x0000_t32" style="position:absolute;margin-left:70.3pt;margin-top:70.9pt;width:0;height:69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" o:allowincell="f" strokecolor="#003767 [3215]" strokeweight="2pt">
              <o:lock v:ext="edit" shapetype="f"/>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BBE9" w14:textId="25DD603F" w:rsidR="009473BC" w:rsidRPr="006C2B38" w:rsidRDefault="00000000" w:rsidP="006C2B38">
    <w:pPr>
      <w:pStyle w:val="Header"/>
      <w:tabs>
        <w:tab w:val="clear" w:pos="4513"/>
        <w:tab w:val="clear" w:pos="9026"/>
        <w:tab w:val="right" w:pos="10303"/>
      </w:tabs>
      <w:rPr>
        <w:szCs w:val="16"/>
      </w:rPr>
    </w:pPr>
    <w:r>
      <w:rPr>
        <w:noProof/>
        <w:szCs w:val="16"/>
      </w:rPr>
      <w:pict w14:anchorId="581ADA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style="position:absolute;margin-left:-272pt;margin-top:-152.25pt;width:576.6pt;height:815.6pt;z-index:-251657216;mso-position-horizontal-relative:margin;mso-position-vertical-relative:margin" o:allowincell="f">
          <v:imagedata r:id="rId1" o:title="just icon transp crop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5308" w14:textId="5AC7A323" w:rsidR="009473BC" w:rsidRDefault="009473BC">
    <w:pPr>
      <w:pStyle w:val="Header"/>
    </w:pPr>
    <w:r w:rsidRPr="000B1E37">
      <w:rPr>
        <w:rFonts w:ascii="Calibri" w:hAnsi="Calibri" w:cs="Calibri"/>
      </w:rPr>
      <w:t>O</w:t>
    </w:r>
    <w:r>
      <w:rPr>
        <w:rFonts w:ascii="Calibri" w:hAnsi="Calibri" w:cs="Calibri"/>
      </w:rPr>
      <w:t xml:space="preserve">xford </w:t>
    </w:r>
    <w:r w:rsidRPr="000B1E37">
      <w:rPr>
        <w:rFonts w:ascii="Calibri" w:hAnsi="Calibri" w:cs="Calibri"/>
      </w:rPr>
      <w:t>R</w:t>
    </w:r>
    <w:r>
      <w:rPr>
        <w:rFonts w:ascii="Calibri" w:hAnsi="Calibri" w:cs="Calibri"/>
      </w:rPr>
      <w:t xml:space="preserve">esearch and </w:t>
    </w:r>
    <w:r w:rsidRPr="000B1E37">
      <w:rPr>
        <w:rFonts w:ascii="Calibri" w:hAnsi="Calibri" w:cs="Calibri"/>
      </w:rPr>
      <w:t>P</w:t>
    </w:r>
    <w:r>
      <w:rPr>
        <w:rFonts w:ascii="Calibri" w:hAnsi="Calibri" w:cs="Calibri"/>
      </w:rPr>
      <w:t>olicy:</w:t>
    </w:r>
    <w:r w:rsidRPr="000B1E37">
      <w:rPr>
        <w:rFonts w:ascii="Calibri" w:hAnsi="Calibri" w:cs="Calibri"/>
      </w:rPr>
      <w:t xml:space="preserve"> </w:t>
    </w:r>
    <w:r w:rsidRPr="00360695">
      <w:rPr>
        <w:rFonts w:ascii="Calibri" w:hAnsi="Calibri" w:cs="Calibri"/>
      </w:rPr>
      <w:t>Athena Swan Department Self-Assessment</w:t>
    </w:r>
    <w:r>
      <w:rPr>
        <w:rFonts w:ascii="Calibri" w:hAnsi="Calibri" w:cs="Calibri"/>
      </w:rPr>
      <w:t xml:space="preserve"> Record V1.</w:t>
    </w:r>
    <w:r w:rsidR="00F974E5">
      <w:rPr>
        <w:rFonts w:ascii="Calibri" w:hAnsi="Calibri" w:cs="Calibri"/>
      </w:rPr>
      <w:t>8</w:t>
    </w:r>
    <w:r w:rsidRPr="000B1E37">
      <w:rPr>
        <w:rFonts w:ascii="Calibri" w:hAnsi="Calibri" w:cs="Calibri"/>
      </w:rPr>
      <w:t xml:space="preserve"> </w:t>
    </w:r>
    <w:r w:rsidR="00F974E5">
      <w:rPr>
        <w:rFonts w:ascii="Calibri" w:hAnsi="Calibri" w:cs="Calibri"/>
      </w:rPr>
      <w:t>05</w:t>
    </w:r>
    <w:r>
      <w:rPr>
        <w:rFonts w:ascii="Calibri" w:hAnsi="Calibri" w:cs="Calibri"/>
      </w:rPr>
      <w:t>-</w:t>
    </w:r>
    <w:r w:rsidR="00F974E5">
      <w:rPr>
        <w:rFonts w:ascii="Calibri" w:hAnsi="Calibri" w:cs="Calibri"/>
      </w:rPr>
      <w:t>10</w:t>
    </w:r>
    <w:r>
      <w:rPr>
        <w:rFonts w:ascii="Calibri" w:hAnsi="Calibri" w:cs="Calibri"/>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555A"/>
    <w:multiLevelType w:val="hybridMultilevel"/>
    <w:tmpl w:val="35F447F2"/>
    <w:lvl w:ilvl="0" w:tplc="E324591E">
      <w:start w:val="1"/>
      <w:numFmt w:val="lowerRoman"/>
      <w:pStyle w:val="Heading4"/>
      <w:lvlText w:val="(%1)"/>
      <w:lvlJc w:val="left"/>
      <w:pPr>
        <w:ind w:left="720" w:hanging="360"/>
      </w:pPr>
      <w:rPr>
        <w:rFonts w:hint="default"/>
        <w:color w:val="003767"/>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74492"/>
    <w:multiLevelType w:val="hybridMultilevel"/>
    <w:tmpl w:val="A4A03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41569"/>
    <w:multiLevelType w:val="hybridMultilevel"/>
    <w:tmpl w:val="1960D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E76A9"/>
    <w:multiLevelType w:val="hybridMultilevel"/>
    <w:tmpl w:val="06B6B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41ACD"/>
    <w:multiLevelType w:val="hybridMultilevel"/>
    <w:tmpl w:val="E6E47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55E56"/>
    <w:multiLevelType w:val="hybridMultilevel"/>
    <w:tmpl w:val="9A149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21578"/>
    <w:multiLevelType w:val="hybridMultilevel"/>
    <w:tmpl w:val="9378F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0157F"/>
    <w:multiLevelType w:val="hybridMultilevel"/>
    <w:tmpl w:val="C0C6D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D453B62"/>
    <w:multiLevelType w:val="hybridMultilevel"/>
    <w:tmpl w:val="69CE9EAA"/>
    <w:lvl w:ilvl="0" w:tplc="20060C70">
      <w:start w:val="1"/>
      <w:numFmt w:val="bullet"/>
      <w:pStyle w:val="Bullet1"/>
      <w:lvlText w:val="•"/>
      <w:lvlJc w:val="left"/>
      <w:pPr>
        <w:ind w:left="720" w:hanging="360"/>
      </w:pPr>
      <w:rPr>
        <w:rFonts w:ascii="Georgia" w:hAnsi="Georgia"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633E82"/>
    <w:multiLevelType w:val="hybridMultilevel"/>
    <w:tmpl w:val="876E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44716"/>
    <w:multiLevelType w:val="hybridMultilevel"/>
    <w:tmpl w:val="9F40C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8078C7"/>
    <w:multiLevelType w:val="hybridMultilevel"/>
    <w:tmpl w:val="54469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9E6DE7"/>
    <w:multiLevelType w:val="hybridMultilevel"/>
    <w:tmpl w:val="ED463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2F2B27"/>
    <w:multiLevelType w:val="hybridMultilevel"/>
    <w:tmpl w:val="27BCCCFE"/>
    <w:lvl w:ilvl="0" w:tplc="F81AC690">
      <w:start w:val="1"/>
      <w:numFmt w:val="bullet"/>
      <w:pStyle w:val="Bullet2"/>
      <w:lvlText w:val="–"/>
      <w:lvlJc w:val="left"/>
      <w:pPr>
        <w:ind w:left="644" w:hanging="360"/>
      </w:pPr>
      <w:rPr>
        <w:rFonts w:ascii="Arial" w:hAnsi="Arial" w:hint="default"/>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F3413A"/>
    <w:multiLevelType w:val="hybridMultilevel"/>
    <w:tmpl w:val="42040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AD2E60"/>
    <w:multiLevelType w:val="hybridMultilevel"/>
    <w:tmpl w:val="CE8C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E01E46"/>
    <w:multiLevelType w:val="hybridMultilevel"/>
    <w:tmpl w:val="2A72B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084684"/>
    <w:multiLevelType w:val="hybridMultilevel"/>
    <w:tmpl w:val="064AB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1B869C5"/>
    <w:multiLevelType w:val="hybridMultilevel"/>
    <w:tmpl w:val="3A9244A2"/>
    <w:lvl w:ilvl="0" w:tplc="6DA26C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1F2E2F"/>
    <w:multiLevelType w:val="multilevel"/>
    <w:tmpl w:val="68A4ED8E"/>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C533F81"/>
    <w:multiLevelType w:val="hybridMultilevel"/>
    <w:tmpl w:val="7D7C6152"/>
    <w:lvl w:ilvl="0" w:tplc="1A965664">
      <w:start w:val="1"/>
      <w:numFmt w:val="bullet"/>
      <w:pStyle w:val="AS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C01D57"/>
    <w:multiLevelType w:val="hybridMultilevel"/>
    <w:tmpl w:val="711A7F6E"/>
    <w:lvl w:ilvl="0" w:tplc="468E4CCC">
      <w:start w:val="1"/>
      <w:numFmt w:val="bullet"/>
      <w:pStyle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8982010">
    <w:abstractNumId w:val="21"/>
  </w:num>
  <w:num w:numId="2" w16cid:durableId="655496572">
    <w:abstractNumId w:val="13"/>
  </w:num>
  <w:num w:numId="3" w16cid:durableId="2144422576">
    <w:abstractNumId w:val="8"/>
  </w:num>
  <w:num w:numId="4" w16cid:durableId="1558710838">
    <w:abstractNumId w:val="19"/>
  </w:num>
  <w:num w:numId="5" w16cid:durableId="205458197">
    <w:abstractNumId w:val="0"/>
  </w:num>
  <w:num w:numId="6" w16cid:durableId="1469593991">
    <w:abstractNumId w:val="20"/>
  </w:num>
  <w:num w:numId="7" w16cid:durableId="771703550">
    <w:abstractNumId w:val="1"/>
  </w:num>
  <w:num w:numId="8" w16cid:durableId="898052177">
    <w:abstractNumId w:val="9"/>
  </w:num>
  <w:num w:numId="9" w16cid:durableId="1579905077">
    <w:abstractNumId w:val="12"/>
  </w:num>
  <w:num w:numId="10" w16cid:durableId="417751009">
    <w:abstractNumId w:val="10"/>
  </w:num>
  <w:num w:numId="11" w16cid:durableId="1839149333">
    <w:abstractNumId w:val="6"/>
  </w:num>
  <w:num w:numId="12" w16cid:durableId="1808860573">
    <w:abstractNumId w:val="14"/>
  </w:num>
  <w:num w:numId="13" w16cid:durableId="110903821">
    <w:abstractNumId w:val="11"/>
  </w:num>
  <w:num w:numId="14" w16cid:durableId="1206406193">
    <w:abstractNumId w:val="2"/>
  </w:num>
  <w:num w:numId="15" w16cid:durableId="354579169">
    <w:abstractNumId w:val="16"/>
  </w:num>
  <w:num w:numId="16" w16cid:durableId="429399615">
    <w:abstractNumId w:val="15"/>
  </w:num>
  <w:num w:numId="17" w16cid:durableId="1692875502">
    <w:abstractNumId w:val="18"/>
  </w:num>
  <w:num w:numId="18" w16cid:durableId="1271278538">
    <w:abstractNumId w:val="5"/>
  </w:num>
  <w:num w:numId="19" w16cid:durableId="1076436755">
    <w:abstractNumId w:val="20"/>
  </w:num>
  <w:num w:numId="20" w16cid:durableId="2085757024">
    <w:abstractNumId w:val="11"/>
  </w:num>
  <w:num w:numId="21" w16cid:durableId="371538045">
    <w:abstractNumId w:val="7"/>
  </w:num>
  <w:num w:numId="22" w16cid:durableId="986323546">
    <w:abstractNumId w:val="17"/>
  </w:num>
  <w:num w:numId="23" w16cid:durableId="1850754227">
    <w:abstractNumId w:val="4"/>
  </w:num>
  <w:num w:numId="24" w16cid:durableId="185225427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5"/>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2F"/>
    <w:rsid w:val="00003C66"/>
    <w:rsid w:val="0000493A"/>
    <w:rsid w:val="000077F0"/>
    <w:rsid w:val="00011FB8"/>
    <w:rsid w:val="00012234"/>
    <w:rsid w:val="00012F80"/>
    <w:rsid w:val="00020F99"/>
    <w:rsid w:val="00022538"/>
    <w:rsid w:val="000231E8"/>
    <w:rsid w:val="0002578C"/>
    <w:rsid w:val="00025A53"/>
    <w:rsid w:val="00030898"/>
    <w:rsid w:val="00030F79"/>
    <w:rsid w:val="000430D3"/>
    <w:rsid w:val="0004324C"/>
    <w:rsid w:val="000442E1"/>
    <w:rsid w:val="0004590A"/>
    <w:rsid w:val="00045954"/>
    <w:rsid w:val="000504D1"/>
    <w:rsid w:val="00053700"/>
    <w:rsid w:val="00054466"/>
    <w:rsid w:val="000600DA"/>
    <w:rsid w:val="0006132D"/>
    <w:rsid w:val="000616D4"/>
    <w:rsid w:val="00061AE1"/>
    <w:rsid w:val="00066B38"/>
    <w:rsid w:val="00072448"/>
    <w:rsid w:val="00073C1C"/>
    <w:rsid w:val="000747AC"/>
    <w:rsid w:val="00077758"/>
    <w:rsid w:val="000810AB"/>
    <w:rsid w:val="000813FF"/>
    <w:rsid w:val="00085D07"/>
    <w:rsid w:val="00085E8D"/>
    <w:rsid w:val="000865BE"/>
    <w:rsid w:val="00091B16"/>
    <w:rsid w:val="000A5606"/>
    <w:rsid w:val="000A72AC"/>
    <w:rsid w:val="000B0049"/>
    <w:rsid w:val="000B4478"/>
    <w:rsid w:val="000C1903"/>
    <w:rsid w:val="000C6458"/>
    <w:rsid w:val="000C6E88"/>
    <w:rsid w:val="000C7661"/>
    <w:rsid w:val="000D0457"/>
    <w:rsid w:val="000D3A73"/>
    <w:rsid w:val="000D6EA9"/>
    <w:rsid w:val="000E22D8"/>
    <w:rsid w:val="000E4C3A"/>
    <w:rsid w:val="000E6B78"/>
    <w:rsid w:val="000E71ED"/>
    <w:rsid w:val="000E755F"/>
    <w:rsid w:val="000E7F33"/>
    <w:rsid w:val="000F3C78"/>
    <w:rsid w:val="000F5414"/>
    <w:rsid w:val="000F7900"/>
    <w:rsid w:val="00100083"/>
    <w:rsid w:val="00100A6C"/>
    <w:rsid w:val="001023C7"/>
    <w:rsid w:val="001064A3"/>
    <w:rsid w:val="00106B81"/>
    <w:rsid w:val="001104E7"/>
    <w:rsid w:val="0011081A"/>
    <w:rsid w:val="0011454B"/>
    <w:rsid w:val="00116291"/>
    <w:rsid w:val="001166E2"/>
    <w:rsid w:val="0012330E"/>
    <w:rsid w:val="00130307"/>
    <w:rsid w:val="001348EE"/>
    <w:rsid w:val="001360A3"/>
    <w:rsid w:val="001401A2"/>
    <w:rsid w:val="00143165"/>
    <w:rsid w:val="0014509C"/>
    <w:rsid w:val="0015075D"/>
    <w:rsid w:val="00152411"/>
    <w:rsid w:val="001555EE"/>
    <w:rsid w:val="0015570B"/>
    <w:rsid w:val="0016398E"/>
    <w:rsid w:val="00163EFA"/>
    <w:rsid w:val="001644DC"/>
    <w:rsid w:val="0016530E"/>
    <w:rsid w:val="00173802"/>
    <w:rsid w:val="0017426D"/>
    <w:rsid w:val="001742C8"/>
    <w:rsid w:val="001778AC"/>
    <w:rsid w:val="0018091E"/>
    <w:rsid w:val="001841A3"/>
    <w:rsid w:val="00187683"/>
    <w:rsid w:val="0019353D"/>
    <w:rsid w:val="001963FD"/>
    <w:rsid w:val="001A0536"/>
    <w:rsid w:val="001A11EA"/>
    <w:rsid w:val="001A345B"/>
    <w:rsid w:val="001A77FE"/>
    <w:rsid w:val="001B40A0"/>
    <w:rsid w:val="001B5279"/>
    <w:rsid w:val="001B7743"/>
    <w:rsid w:val="001C4848"/>
    <w:rsid w:val="001C57C1"/>
    <w:rsid w:val="001D1E96"/>
    <w:rsid w:val="001D1F05"/>
    <w:rsid w:val="001D2124"/>
    <w:rsid w:val="001D465E"/>
    <w:rsid w:val="001D7D3B"/>
    <w:rsid w:val="001E02D1"/>
    <w:rsid w:val="001E0EF5"/>
    <w:rsid w:val="001E13CE"/>
    <w:rsid w:val="001E369C"/>
    <w:rsid w:val="001E45AA"/>
    <w:rsid w:val="001E6F92"/>
    <w:rsid w:val="001F4932"/>
    <w:rsid w:val="001F6278"/>
    <w:rsid w:val="001F7B7A"/>
    <w:rsid w:val="00207967"/>
    <w:rsid w:val="00214D5F"/>
    <w:rsid w:val="002268BE"/>
    <w:rsid w:val="00232129"/>
    <w:rsid w:val="002405FE"/>
    <w:rsid w:val="002436A8"/>
    <w:rsid w:val="00256ABA"/>
    <w:rsid w:val="002570AE"/>
    <w:rsid w:val="00260C8F"/>
    <w:rsid w:val="00261336"/>
    <w:rsid w:val="00267A7D"/>
    <w:rsid w:val="00270B58"/>
    <w:rsid w:val="0027510E"/>
    <w:rsid w:val="00276A89"/>
    <w:rsid w:val="00281291"/>
    <w:rsid w:val="00283812"/>
    <w:rsid w:val="002864E8"/>
    <w:rsid w:val="002866DB"/>
    <w:rsid w:val="002906D7"/>
    <w:rsid w:val="00290AFD"/>
    <w:rsid w:val="00291D5F"/>
    <w:rsid w:val="0029306E"/>
    <w:rsid w:val="00293B0A"/>
    <w:rsid w:val="00297787"/>
    <w:rsid w:val="002A067D"/>
    <w:rsid w:val="002A23D1"/>
    <w:rsid w:val="002A3F6F"/>
    <w:rsid w:val="002A4A62"/>
    <w:rsid w:val="002A520A"/>
    <w:rsid w:val="002B15D4"/>
    <w:rsid w:val="002B2757"/>
    <w:rsid w:val="002B4BE8"/>
    <w:rsid w:val="002B7E5A"/>
    <w:rsid w:val="002C134E"/>
    <w:rsid w:val="002C20B3"/>
    <w:rsid w:val="002C2CBA"/>
    <w:rsid w:val="002C5DFC"/>
    <w:rsid w:val="002C68CA"/>
    <w:rsid w:val="002D08CF"/>
    <w:rsid w:val="002D2787"/>
    <w:rsid w:val="002D2800"/>
    <w:rsid w:val="002D2B17"/>
    <w:rsid w:val="002D5483"/>
    <w:rsid w:val="002D5AB5"/>
    <w:rsid w:val="002E1B0A"/>
    <w:rsid w:val="002E4FFA"/>
    <w:rsid w:val="002E5304"/>
    <w:rsid w:val="002F3A41"/>
    <w:rsid w:val="002F6E8E"/>
    <w:rsid w:val="0030016D"/>
    <w:rsid w:val="00304C7F"/>
    <w:rsid w:val="00305DBC"/>
    <w:rsid w:val="003108D3"/>
    <w:rsid w:val="00314E81"/>
    <w:rsid w:val="0032189A"/>
    <w:rsid w:val="00324F07"/>
    <w:rsid w:val="00332400"/>
    <w:rsid w:val="00352146"/>
    <w:rsid w:val="003535CE"/>
    <w:rsid w:val="0036020F"/>
    <w:rsid w:val="00360695"/>
    <w:rsid w:val="00363804"/>
    <w:rsid w:val="00366A42"/>
    <w:rsid w:val="00367749"/>
    <w:rsid w:val="0037331C"/>
    <w:rsid w:val="00374138"/>
    <w:rsid w:val="00374A1C"/>
    <w:rsid w:val="00382498"/>
    <w:rsid w:val="0038707D"/>
    <w:rsid w:val="00392E3C"/>
    <w:rsid w:val="00394C8E"/>
    <w:rsid w:val="003951EE"/>
    <w:rsid w:val="003953A5"/>
    <w:rsid w:val="00397947"/>
    <w:rsid w:val="003A0D36"/>
    <w:rsid w:val="003A161F"/>
    <w:rsid w:val="003A163B"/>
    <w:rsid w:val="003A202B"/>
    <w:rsid w:val="003A2220"/>
    <w:rsid w:val="003A3119"/>
    <w:rsid w:val="003A5636"/>
    <w:rsid w:val="003B0D43"/>
    <w:rsid w:val="003B4270"/>
    <w:rsid w:val="003B42DB"/>
    <w:rsid w:val="003B7EDB"/>
    <w:rsid w:val="003C5063"/>
    <w:rsid w:val="003C766F"/>
    <w:rsid w:val="003D05C1"/>
    <w:rsid w:val="003D19AB"/>
    <w:rsid w:val="003D1FBF"/>
    <w:rsid w:val="003D2E28"/>
    <w:rsid w:val="003D36A9"/>
    <w:rsid w:val="003D3C74"/>
    <w:rsid w:val="003D5D75"/>
    <w:rsid w:val="003D661A"/>
    <w:rsid w:val="003E79B5"/>
    <w:rsid w:val="003E7EF6"/>
    <w:rsid w:val="003F45E0"/>
    <w:rsid w:val="0040064E"/>
    <w:rsid w:val="00401945"/>
    <w:rsid w:val="004218D2"/>
    <w:rsid w:val="0042707A"/>
    <w:rsid w:val="00430993"/>
    <w:rsid w:val="0043593E"/>
    <w:rsid w:val="00435C73"/>
    <w:rsid w:val="00440573"/>
    <w:rsid w:val="0044253C"/>
    <w:rsid w:val="0044507D"/>
    <w:rsid w:val="004454CA"/>
    <w:rsid w:val="00447F2A"/>
    <w:rsid w:val="004553DA"/>
    <w:rsid w:val="00455829"/>
    <w:rsid w:val="00456538"/>
    <w:rsid w:val="004622C2"/>
    <w:rsid w:val="00464F22"/>
    <w:rsid w:val="00471903"/>
    <w:rsid w:val="00472621"/>
    <w:rsid w:val="0047281F"/>
    <w:rsid w:val="00474A3E"/>
    <w:rsid w:val="00476199"/>
    <w:rsid w:val="0048034A"/>
    <w:rsid w:val="00482E1C"/>
    <w:rsid w:val="004875D8"/>
    <w:rsid w:val="00492B06"/>
    <w:rsid w:val="004946F4"/>
    <w:rsid w:val="0049777F"/>
    <w:rsid w:val="004A0648"/>
    <w:rsid w:val="004A0885"/>
    <w:rsid w:val="004A5C8E"/>
    <w:rsid w:val="004A5F74"/>
    <w:rsid w:val="004C0628"/>
    <w:rsid w:val="004C15A6"/>
    <w:rsid w:val="004C2604"/>
    <w:rsid w:val="004C275F"/>
    <w:rsid w:val="004C4AD6"/>
    <w:rsid w:val="004D06FC"/>
    <w:rsid w:val="004D11BF"/>
    <w:rsid w:val="004D18E0"/>
    <w:rsid w:val="004D6DCA"/>
    <w:rsid w:val="004E0136"/>
    <w:rsid w:val="004E1DEC"/>
    <w:rsid w:val="004F5A5F"/>
    <w:rsid w:val="004F65C0"/>
    <w:rsid w:val="00507E9D"/>
    <w:rsid w:val="0051002F"/>
    <w:rsid w:val="00510391"/>
    <w:rsid w:val="00513C47"/>
    <w:rsid w:val="00514EA9"/>
    <w:rsid w:val="0051667D"/>
    <w:rsid w:val="00517752"/>
    <w:rsid w:val="00517D8B"/>
    <w:rsid w:val="00527563"/>
    <w:rsid w:val="00536DF8"/>
    <w:rsid w:val="0054266C"/>
    <w:rsid w:val="00543A05"/>
    <w:rsid w:val="00546664"/>
    <w:rsid w:val="00551000"/>
    <w:rsid w:val="005523DF"/>
    <w:rsid w:val="005559EB"/>
    <w:rsid w:val="00560691"/>
    <w:rsid w:val="005613F4"/>
    <w:rsid w:val="00566CB3"/>
    <w:rsid w:val="00570701"/>
    <w:rsid w:val="005719F0"/>
    <w:rsid w:val="00572114"/>
    <w:rsid w:val="005732A5"/>
    <w:rsid w:val="005779A0"/>
    <w:rsid w:val="00581579"/>
    <w:rsid w:val="00584F47"/>
    <w:rsid w:val="00586C5C"/>
    <w:rsid w:val="00587E7D"/>
    <w:rsid w:val="0059243F"/>
    <w:rsid w:val="005A54DD"/>
    <w:rsid w:val="005A6E94"/>
    <w:rsid w:val="005B1BDB"/>
    <w:rsid w:val="005B602C"/>
    <w:rsid w:val="005B776B"/>
    <w:rsid w:val="005C1673"/>
    <w:rsid w:val="005C37EC"/>
    <w:rsid w:val="005C4284"/>
    <w:rsid w:val="005C4317"/>
    <w:rsid w:val="005D1B11"/>
    <w:rsid w:val="005D6E9A"/>
    <w:rsid w:val="005E2231"/>
    <w:rsid w:val="005E76AA"/>
    <w:rsid w:val="005F0B61"/>
    <w:rsid w:val="005F4265"/>
    <w:rsid w:val="0060012F"/>
    <w:rsid w:val="00612490"/>
    <w:rsid w:val="006140C8"/>
    <w:rsid w:val="006140FB"/>
    <w:rsid w:val="00615BCC"/>
    <w:rsid w:val="006228BE"/>
    <w:rsid w:val="0062485E"/>
    <w:rsid w:val="006249F2"/>
    <w:rsid w:val="00626266"/>
    <w:rsid w:val="00631183"/>
    <w:rsid w:val="00634A49"/>
    <w:rsid w:val="00636D69"/>
    <w:rsid w:val="00656C70"/>
    <w:rsid w:val="00662087"/>
    <w:rsid w:val="0067265E"/>
    <w:rsid w:val="00672ABE"/>
    <w:rsid w:val="00672C2F"/>
    <w:rsid w:val="00674AFA"/>
    <w:rsid w:val="006752CF"/>
    <w:rsid w:val="00675F37"/>
    <w:rsid w:val="006765DF"/>
    <w:rsid w:val="00680DFC"/>
    <w:rsid w:val="006836EF"/>
    <w:rsid w:val="00683F30"/>
    <w:rsid w:val="00684B0F"/>
    <w:rsid w:val="00685716"/>
    <w:rsid w:val="00685777"/>
    <w:rsid w:val="00690338"/>
    <w:rsid w:val="006940FA"/>
    <w:rsid w:val="0069499D"/>
    <w:rsid w:val="006A36B4"/>
    <w:rsid w:val="006A72E1"/>
    <w:rsid w:val="006B1FC7"/>
    <w:rsid w:val="006B784A"/>
    <w:rsid w:val="006C0E16"/>
    <w:rsid w:val="006C1771"/>
    <w:rsid w:val="006C2B38"/>
    <w:rsid w:val="006C2E5C"/>
    <w:rsid w:val="006C3383"/>
    <w:rsid w:val="006C3DDA"/>
    <w:rsid w:val="006C4FF4"/>
    <w:rsid w:val="006D74EC"/>
    <w:rsid w:val="006E50F2"/>
    <w:rsid w:val="006E71A7"/>
    <w:rsid w:val="006F063A"/>
    <w:rsid w:val="006F20CD"/>
    <w:rsid w:val="006F4333"/>
    <w:rsid w:val="006F4D2E"/>
    <w:rsid w:val="006F5611"/>
    <w:rsid w:val="0070670D"/>
    <w:rsid w:val="0070712B"/>
    <w:rsid w:val="00710FAD"/>
    <w:rsid w:val="007132F1"/>
    <w:rsid w:val="007179BB"/>
    <w:rsid w:val="00721338"/>
    <w:rsid w:val="0072358B"/>
    <w:rsid w:val="0072389A"/>
    <w:rsid w:val="007245D8"/>
    <w:rsid w:val="00725BF6"/>
    <w:rsid w:val="007276AE"/>
    <w:rsid w:val="0073026D"/>
    <w:rsid w:val="00736F90"/>
    <w:rsid w:val="007371FB"/>
    <w:rsid w:val="0074286D"/>
    <w:rsid w:val="0075416D"/>
    <w:rsid w:val="007546CC"/>
    <w:rsid w:val="00760EEF"/>
    <w:rsid w:val="00763609"/>
    <w:rsid w:val="007678F5"/>
    <w:rsid w:val="00771D95"/>
    <w:rsid w:val="00774BD1"/>
    <w:rsid w:val="00775ABA"/>
    <w:rsid w:val="00775ACF"/>
    <w:rsid w:val="00781761"/>
    <w:rsid w:val="00786A84"/>
    <w:rsid w:val="0079097C"/>
    <w:rsid w:val="00791D95"/>
    <w:rsid w:val="00792843"/>
    <w:rsid w:val="007946F4"/>
    <w:rsid w:val="007A6C2D"/>
    <w:rsid w:val="007B546F"/>
    <w:rsid w:val="007B6426"/>
    <w:rsid w:val="007B75F2"/>
    <w:rsid w:val="007C2990"/>
    <w:rsid w:val="007C54B1"/>
    <w:rsid w:val="007C70C6"/>
    <w:rsid w:val="007D5F7F"/>
    <w:rsid w:val="007D73C8"/>
    <w:rsid w:val="007E59E6"/>
    <w:rsid w:val="007E64E9"/>
    <w:rsid w:val="007E7A46"/>
    <w:rsid w:val="007F4575"/>
    <w:rsid w:val="007F60B1"/>
    <w:rsid w:val="00807076"/>
    <w:rsid w:val="0081778F"/>
    <w:rsid w:val="00823359"/>
    <w:rsid w:val="00824B26"/>
    <w:rsid w:val="0083098F"/>
    <w:rsid w:val="0083278C"/>
    <w:rsid w:val="00834BC3"/>
    <w:rsid w:val="0083612B"/>
    <w:rsid w:val="0084208D"/>
    <w:rsid w:val="00844551"/>
    <w:rsid w:val="00845AE4"/>
    <w:rsid w:val="00850F25"/>
    <w:rsid w:val="008512C0"/>
    <w:rsid w:val="00851448"/>
    <w:rsid w:val="00851B39"/>
    <w:rsid w:val="00852B03"/>
    <w:rsid w:val="00863B3D"/>
    <w:rsid w:val="00877864"/>
    <w:rsid w:val="008801DC"/>
    <w:rsid w:val="00886125"/>
    <w:rsid w:val="0088655F"/>
    <w:rsid w:val="0089144C"/>
    <w:rsid w:val="008918F9"/>
    <w:rsid w:val="0089347D"/>
    <w:rsid w:val="008966BC"/>
    <w:rsid w:val="008A1092"/>
    <w:rsid w:val="008A1626"/>
    <w:rsid w:val="008A1EAB"/>
    <w:rsid w:val="008A5497"/>
    <w:rsid w:val="008A7B18"/>
    <w:rsid w:val="008B187B"/>
    <w:rsid w:val="008B3FBD"/>
    <w:rsid w:val="008B5A24"/>
    <w:rsid w:val="008B7B5F"/>
    <w:rsid w:val="008C25DF"/>
    <w:rsid w:val="008C2E16"/>
    <w:rsid w:val="008C31F7"/>
    <w:rsid w:val="008C3D0D"/>
    <w:rsid w:val="008D0CCA"/>
    <w:rsid w:val="008D1862"/>
    <w:rsid w:val="008D66D9"/>
    <w:rsid w:val="008E01EA"/>
    <w:rsid w:val="008E0550"/>
    <w:rsid w:val="008E1E9B"/>
    <w:rsid w:val="008E2C4E"/>
    <w:rsid w:val="008E3BAD"/>
    <w:rsid w:val="008F0A7A"/>
    <w:rsid w:val="008F1F00"/>
    <w:rsid w:val="008F463D"/>
    <w:rsid w:val="0090288D"/>
    <w:rsid w:val="00904E2A"/>
    <w:rsid w:val="009055E2"/>
    <w:rsid w:val="009065E6"/>
    <w:rsid w:val="00906DC2"/>
    <w:rsid w:val="00907B3D"/>
    <w:rsid w:val="00907BB9"/>
    <w:rsid w:val="00910EEA"/>
    <w:rsid w:val="00916E6B"/>
    <w:rsid w:val="00922159"/>
    <w:rsid w:val="00922A79"/>
    <w:rsid w:val="00935C44"/>
    <w:rsid w:val="0093615C"/>
    <w:rsid w:val="00937D60"/>
    <w:rsid w:val="00942243"/>
    <w:rsid w:val="0094594E"/>
    <w:rsid w:val="0094732B"/>
    <w:rsid w:val="009473BC"/>
    <w:rsid w:val="0095468F"/>
    <w:rsid w:val="00954A2C"/>
    <w:rsid w:val="00955486"/>
    <w:rsid w:val="00956741"/>
    <w:rsid w:val="00957802"/>
    <w:rsid w:val="009636EE"/>
    <w:rsid w:val="0096782F"/>
    <w:rsid w:val="009714F5"/>
    <w:rsid w:val="0097290B"/>
    <w:rsid w:val="00975559"/>
    <w:rsid w:val="009776F8"/>
    <w:rsid w:val="00982C7A"/>
    <w:rsid w:val="0098675A"/>
    <w:rsid w:val="0099226F"/>
    <w:rsid w:val="00992687"/>
    <w:rsid w:val="009A0B9D"/>
    <w:rsid w:val="009A1F8A"/>
    <w:rsid w:val="009A44C4"/>
    <w:rsid w:val="009B0107"/>
    <w:rsid w:val="009B12F3"/>
    <w:rsid w:val="009B1C3C"/>
    <w:rsid w:val="009B561A"/>
    <w:rsid w:val="009C6424"/>
    <w:rsid w:val="009D2AE7"/>
    <w:rsid w:val="009D3BE4"/>
    <w:rsid w:val="009D55D7"/>
    <w:rsid w:val="009E2999"/>
    <w:rsid w:val="009E4C1F"/>
    <w:rsid w:val="009E4ECA"/>
    <w:rsid w:val="009E6198"/>
    <w:rsid w:val="009F0EF1"/>
    <w:rsid w:val="00A01AB9"/>
    <w:rsid w:val="00A02D99"/>
    <w:rsid w:val="00A02E5E"/>
    <w:rsid w:val="00A0354A"/>
    <w:rsid w:val="00A0386C"/>
    <w:rsid w:val="00A06DDF"/>
    <w:rsid w:val="00A0720E"/>
    <w:rsid w:val="00A10C0D"/>
    <w:rsid w:val="00A13938"/>
    <w:rsid w:val="00A22287"/>
    <w:rsid w:val="00A2538F"/>
    <w:rsid w:val="00A26000"/>
    <w:rsid w:val="00A2781D"/>
    <w:rsid w:val="00A35D43"/>
    <w:rsid w:val="00A43912"/>
    <w:rsid w:val="00A4502B"/>
    <w:rsid w:val="00A5116F"/>
    <w:rsid w:val="00A51D14"/>
    <w:rsid w:val="00A54F56"/>
    <w:rsid w:val="00A6114B"/>
    <w:rsid w:val="00A65BE0"/>
    <w:rsid w:val="00A72517"/>
    <w:rsid w:val="00A76E10"/>
    <w:rsid w:val="00A776F5"/>
    <w:rsid w:val="00A777E8"/>
    <w:rsid w:val="00A77A8F"/>
    <w:rsid w:val="00A80E44"/>
    <w:rsid w:val="00A82877"/>
    <w:rsid w:val="00A83AE0"/>
    <w:rsid w:val="00A86A95"/>
    <w:rsid w:val="00A900B8"/>
    <w:rsid w:val="00A9069C"/>
    <w:rsid w:val="00A915DD"/>
    <w:rsid w:val="00A9797D"/>
    <w:rsid w:val="00A97EFE"/>
    <w:rsid w:val="00AA00F3"/>
    <w:rsid w:val="00AA5D9D"/>
    <w:rsid w:val="00AB1B55"/>
    <w:rsid w:val="00AB3438"/>
    <w:rsid w:val="00AB47C8"/>
    <w:rsid w:val="00AB6398"/>
    <w:rsid w:val="00AC349A"/>
    <w:rsid w:val="00AC3B94"/>
    <w:rsid w:val="00AC7C53"/>
    <w:rsid w:val="00AD13BD"/>
    <w:rsid w:val="00AD17A7"/>
    <w:rsid w:val="00AD51E5"/>
    <w:rsid w:val="00AD6EB8"/>
    <w:rsid w:val="00AD77FD"/>
    <w:rsid w:val="00AE04F6"/>
    <w:rsid w:val="00AE29F3"/>
    <w:rsid w:val="00AE2FDA"/>
    <w:rsid w:val="00AE4D8B"/>
    <w:rsid w:val="00AF3FC6"/>
    <w:rsid w:val="00AF3FD5"/>
    <w:rsid w:val="00AF5F5A"/>
    <w:rsid w:val="00B04FCB"/>
    <w:rsid w:val="00B06A82"/>
    <w:rsid w:val="00B07C9F"/>
    <w:rsid w:val="00B15450"/>
    <w:rsid w:val="00B17933"/>
    <w:rsid w:val="00B35910"/>
    <w:rsid w:val="00B36471"/>
    <w:rsid w:val="00B37D4B"/>
    <w:rsid w:val="00B4405E"/>
    <w:rsid w:val="00B4480A"/>
    <w:rsid w:val="00B45043"/>
    <w:rsid w:val="00B4707D"/>
    <w:rsid w:val="00B55CB3"/>
    <w:rsid w:val="00B602BD"/>
    <w:rsid w:val="00B62D87"/>
    <w:rsid w:val="00B64F4F"/>
    <w:rsid w:val="00B72D14"/>
    <w:rsid w:val="00B73819"/>
    <w:rsid w:val="00B76C0C"/>
    <w:rsid w:val="00B8149C"/>
    <w:rsid w:val="00B9596F"/>
    <w:rsid w:val="00BA1F30"/>
    <w:rsid w:val="00BA6472"/>
    <w:rsid w:val="00BB009D"/>
    <w:rsid w:val="00BB24F1"/>
    <w:rsid w:val="00BB78BD"/>
    <w:rsid w:val="00BB7A2F"/>
    <w:rsid w:val="00BB7A53"/>
    <w:rsid w:val="00BB7BB6"/>
    <w:rsid w:val="00BC3ADB"/>
    <w:rsid w:val="00BC4058"/>
    <w:rsid w:val="00BD0094"/>
    <w:rsid w:val="00BD0853"/>
    <w:rsid w:val="00BD1276"/>
    <w:rsid w:val="00BD2541"/>
    <w:rsid w:val="00BD43D7"/>
    <w:rsid w:val="00BD684B"/>
    <w:rsid w:val="00BE4999"/>
    <w:rsid w:val="00BE4E54"/>
    <w:rsid w:val="00BE684F"/>
    <w:rsid w:val="00BF7CCD"/>
    <w:rsid w:val="00BF7DA4"/>
    <w:rsid w:val="00C05F94"/>
    <w:rsid w:val="00C1037D"/>
    <w:rsid w:val="00C145E0"/>
    <w:rsid w:val="00C1660E"/>
    <w:rsid w:val="00C16FCD"/>
    <w:rsid w:val="00C17BAE"/>
    <w:rsid w:val="00C31AAE"/>
    <w:rsid w:val="00C31F90"/>
    <w:rsid w:val="00C3771D"/>
    <w:rsid w:val="00C4639C"/>
    <w:rsid w:val="00C47D16"/>
    <w:rsid w:val="00C51475"/>
    <w:rsid w:val="00C562B1"/>
    <w:rsid w:val="00C5777E"/>
    <w:rsid w:val="00C57A66"/>
    <w:rsid w:val="00C6289B"/>
    <w:rsid w:val="00C6345D"/>
    <w:rsid w:val="00C63D32"/>
    <w:rsid w:val="00C650DD"/>
    <w:rsid w:val="00C65422"/>
    <w:rsid w:val="00C656F0"/>
    <w:rsid w:val="00C66241"/>
    <w:rsid w:val="00C66A23"/>
    <w:rsid w:val="00C71DC3"/>
    <w:rsid w:val="00C857B2"/>
    <w:rsid w:val="00C94C9B"/>
    <w:rsid w:val="00C96F85"/>
    <w:rsid w:val="00CA591C"/>
    <w:rsid w:val="00CB1E11"/>
    <w:rsid w:val="00CB4BC7"/>
    <w:rsid w:val="00CB4E7F"/>
    <w:rsid w:val="00CC1370"/>
    <w:rsid w:val="00CC3498"/>
    <w:rsid w:val="00CC618D"/>
    <w:rsid w:val="00CD5BC4"/>
    <w:rsid w:val="00CE49F9"/>
    <w:rsid w:val="00CE7517"/>
    <w:rsid w:val="00CF0995"/>
    <w:rsid w:val="00CF58E8"/>
    <w:rsid w:val="00CF5AA5"/>
    <w:rsid w:val="00CF77A0"/>
    <w:rsid w:val="00D05F2F"/>
    <w:rsid w:val="00D06FE1"/>
    <w:rsid w:val="00D125E8"/>
    <w:rsid w:val="00D2288C"/>
    <w:rsid w:val="00D23E4C"/>
    <w:rsid w:val="00D269C7"/>
    <w:rsid w:val="00D302C5"/>
    <w:rsid w:val="00D3324E"/>
    <w:rsid w:val="00D33258"/>
    <w:rsid w:val="00D3501A"/>
    <w:rsid w:val="00D37669"/>
    <w:rsid w:val="00D518CE"/>
    <w:rsid w:val="00D528F4"/>
    <w:rsid w:val="00D52927"/>
    <w:rsid w:val="00D54628"/>
    <w:rsid w:val="00D60281"/>
    <w:rsid w:val="00D63608"/>
    <w:rsid w:val="00D6720C"/>
    <w:rsid w:val="00D77AD0"/>
    <w:rsid w:val="00D82AD3"/>
    <w:rsid w:val="00D84EA1"/>
    <w:rsid w:val="00D8578C"/>
    <w:rsid w:val="00D86478"/>
    <w:rsid w:val="00D86EBC"/>
    <w:rsid w:val="00D90F4C"/>
    <w:rsid w:val="00DA1CDD"/>
    <w:rsid w:val="00DA41EC"/>
    <w:rsid w:val="00DA4317"/>
    <w:rsid w:val="00DA6B90"/>
    <w:rsid w:val="00DA7300"/>
    <w:rsid w:val="00DA7E7A"/>
    <w:rsid w:val="00DB296E"/>
    <w:rsid w:val="00DB2D62"/>
    <w:rsid w:val="00DB42BB"/>
    <w:rsid w:val="00DB4320"/>
    <w:rsid w:val="00DB5164"/>
    <w:rsid w:val="00DB5A2C"/>
    <w:rsid w:val="00DC0A26"/>
    <w:rsid w:val="00DC2A5F"/>
    <w:rsid w:val="00DC2D65"/>
    <w:rsid w:val="00DC66F4"/>
    <w:rsid w:val="00DD797A"/>
    <w:rsid w:val="00DF1D04"/>
    <w:rsid w:val="00E0135A"/>
    <w:rsid w:val="00E03D59"/>
    <w:rsid w:val="00E048C6"/>
    <w:rsid w:val="00E1650F"/>
    <w:rsid w:val="00E25050"/>
    <w:rsid w:val="00E31ED3"/>
    <w:rsid w:val="00E32EA4"/>
    <w:rsid w:val="00E352C4"/>
    <w:rsid w:val="00E36607"/>
    <w:rsid w:val="00E4286E"/>
    <w:rsid w:val="00E434BB"/>
    <w:rsid w:val="00E44C34"/>
    <w:rsid w:val="00E45D90"/>
    <w:rsid w:val="00E52BDA"/>
    <w:rsid w:val="00E55029"/>
    <w:rsid w:val="00E60842"/>
    <w:rsid w:val="00E62457"/>
    <w:rsid w:val="00E6307C"/>
    <w:rsid w:val="00E70A0D"/>
    <w:rsid w:val="00E73104"/>
    <w:rsid w:val="00E77E77"/>
    <w:rsid w:val="00E80264"/>
    <w:rsid w:val="00E81400"/>
    <w:rsid w:val="00E851FD"/>
    <w:rsid w:val="00E865AC"/>
    <w:rsid w:val="00E86C4B"/>
    <w:rsid w:val="00E94A0D"/>
    <w:rsid w:val="00EA3D21"/>
    <w:rsid w:val="00EA5624"/>
    <w:rsid w:val="00EA621F"/>
    <w:rsid w:val="00EA76B0"/>
    <w:rsid w:val="00EB06F3"/>
    <w:rsid w:val="00EB10A4"/>
    <w:rsid w:val="00EB46F8"/>
    <w:rsid w:val="00EB5FFC"/>
    <w:rsid w:val="00EB6002"/>
    <w:rsid w:val="00EC201A"/>
    <w:rsid w:val="00EC2CFF"/>
    <w:rsid w:val="00EC3F1D"/>
    <w:rsid w:val="00ED1ADC"/>
    <w:rsid w:val="00ED278C"/>
    <w:rsid w:val="00ED291E"/>
    <w:rsid w:val="00ED63F3"/>
    <w:rsid w:val="00ED761D"/>
    <w:rsid w:val="00EE03A3"/>
    <w:rsid w:val="00EE4336"/>
    <w:rsid w:val="00EF0088"/>
    <w:rsid w:val="00EF23C8"/>
    <w:rsid w:val="00EF435D"/>
    <w:rsid w:val="00EF68B5"/>
    <w:rsid w:val="00EF6C1B"/>
    <w:rsid w:val="00EF7689"/>
    <w:rsid w:val="00F04085"/>
    <w:rsid w:val="00F046D7"/>
    <w:rsid w:val="00F14D71"/>
    <w:rsid w:val="00F2366C"/>
    <w:rsid w:val="00F23AB9"/>
    <w:rsid w:val="00F254B5"/>
    <w:rsid w:val="00F27BDB"/>
    <w:rsid w:val="00F35446"/>
    <w:rsid w:val="00F37C8C"/>
    <w:rsid w:val="00F4285A"/>
    <w:rsid w:val="00F43A29"/>
    <w:rsid w:val="00F45411"/>
    <w:rsid w:val="00F47B62"/>
    <w:rsid w:val="00F51DDA"/>
    <w:rsid w:val="00F5328F"/>
    <w:rsid w:val="00F537BD"/>
    <w:rsid w:val="00F571F9"/>
    <w:rsid w:val="00F60165"/>
    <w:rsid w:val="00F60CD1"/>
    <w:rsid w:val="00F619EF"/>
    <w:rsid w:val="00F62B24"/>
    <w:rsid w:val="00F630B3"/>
    <w:rsid w:val="00F70E49"/>
    <w:rsid w:val="00F71D07"/>
    <w:rsid w:val="00F76DAA"/>
    <w:rsid w:val="00F81FB4"/>
    <w:rsid w:val="00F83ED8"/>
    <w:rsid w:val="00F83F17"/>
    <w:rsid w:val="00F87618"/>
    <w:rsid w:val="00F9030C"/>
    <w:rsid w:val="00F9201A"/>
    <w:rsid w:val="00F974E5"/>
    <w:rsid w:val="00FB03D8"/>
    <w:rsid w:val="00FB1193"/>
    <w:rsid w:val="00FB2279"/>
    <w:rsid w:val="00FB3244"/>
    <w:rsid w:val="00FC0989"/>
    <w:rsid w:val="00FC2DB8"/>
    <w:rsid w:val="00FC33E4"/>
    <w:rsid w:val="00FC432E"/>
    <w:rsid w:val="00FC4573"/>
    <w:rsid w:val="00FC4DF7"/>
    <w:rsid w:val="00FD0F2D"/>
    <w:rsid w:val="00FD2BF0"/>
    <w:rsid w:val="00FD5A08"/>
    <w:rsid w:val="00FD6D9A"/>
    <w:rsid w:val="00FD7D85"/>
    <w:rsid w:val="00FF0FC4"/>
    <w:rsid w:val="00FF0FEF"/>
    <w:rsid w:val="00FF123F"/>
    <w:rsid w:val="00FF3382"/>
    <w:rsid w:val="00FF6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A617A"/>
  <w15:docId w15:val="{D55007F9-CE67-4A80-B42D-C1443FBF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C3C"/>
    <w:pPr>
      <w:spacing w:before="120" w:line="259" w:lineRule="auto"/>
    </w:pPr>
    <w:rPr>
      <w:rFonts w:ascii="Calibri" w:eastAsia="Calibri" w:hAnsi="Calibri"/>
      <w:color w:val="003767"/>
    </w:rPr>
  </w:style>
  <w:style w:type="paragraph" w:styleId="Heading1">
    <w:name w:val="heading 1"/>
    <w:basedOn w:val="Normal"/>
    <w:next w:val="Normal"/>
    <w:link w:val="Heading1Char"/>
    <w:rsid w:val="0030016D"/>
    <w:pPr>
      <w:keepNext/>
      <w:spacing w:before="520" w:after="170" w:line="240" w:lineRule="auto"/>
      <w:outlineLvl w:val="0"/>
    </w:pPr>
    <w:rPr>
      <w:b/>
      <w:caps/>
      <w:color w:val="003767" w:themeColor="text2"/>
      <w:sz w:val="30"/>
      <w:szCs w:val="30"/>
    </w:rPr>
  </w:style>
  <w:style w:type="paragraph" w:styleId="Heading2">
    <w:name w:val="heading 2"/>
    <w:basedOn w:val="Heading3"/>
    <w:next w:val="Normal"/>
    <w:link w:val="Heading2Char"/>
    <w:uiPriority w:val="9"/>
    <w:unhideWhenUsed/>
    <w:qFormat/>
    <w:rsid w:val="00012234"/>
    <w:pPr>
      <w:outlineLvl w:val="1"/>
    </w:pPr>
    <w:rPr>
      <w:sz w:val="28"/>
      <w:szCs w:val="28"/>
    </w:rPr>
  </w:style>
  <w:style w:type="paragraph" w:styleId="Heading3">
    <w:name w:val="heading 3"/>
    <w:basedOn w:val="Normal"/>
    <w:next w:val="Normal"/>
    <w:link w:val="Heading3Char"/>
    <w:uiPriority w:val="9"/>
    <w:unhideWhenUsed/>
    <w:rsid w:val="00012234"/>
    <w:pPr>
      <w:outlineLvl w:val="2"/>
    </w:pPr>
    <w:rPr>
      <w:b/>
      <w:bCs/>
      <w:color w:val="C00000"/>
    </w:rPr>
  </w:style>
  <w:style w:type="paragraph" w:styleId="Heading4">
    <w:name w:val="heading 4"/>
    <w:basedOn w:val="BodyCopy"/>
    <w:next w:val="Normal"/>
    <w:link w:val="Heading4Char"/>
    <w:uiPriority w:val="9"/>
    <w:unhideWhenUsed/>
    <w:qFormat/>
    <w:rsid w:val="00FB3244"/>
    <w:pPr>
      <w:keepNext/>
      <w:numPr>
        <w:numId w:val="5"/>
      </w:numPr>
      <w:tabs>
        <w:tab w:val="clear" w:pos="567"/>
      </w:tabs>
      <w:outlineLvl w:val="3"/>
    </w:pPr>
    <w:rPr>
      <w:b/>
      <w:bCs/>
      <w:color w:val="00376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43593E"/>
    <w:pPr>
      <w:tabs>
        <w:tab w:val="center" w:pos="4513"/>
        <w:tab w:val="right" w:pos="9026"/>
      </w:tabs>
      <w:spacing w:line="180" w:lineRule="atLeast"/>
    </w:pPr>
    <w:rPr>
      <w:rFonts w:asciiTheme="minorHAnsi" w:hAnsiTheme="minorHAnsi"/>
      <w:sz w:val="16"/>
    </w:rPr>
  </w:style>
  <w:style w:type="character" w:customStyle="1" w:styleId="HeaderChar">
    <w:name w:val="Header Char"/>
    <w:basedOn w:val="DefaultParagraphFont"/>
    <w:link w:val="Header"/>
    <w:uiPriority w:val="99"/>
    <w:rsid w:val="0043593E"/>
    <w:rPr>
      <w:rFonts w:asciiTheme="minorHAnsi" w:hAnsiTheme="minorHAnsi"/>
      <w:sz w:val="16"/>
    </w:rPr>
  </w:style>
  <w:style w:type="paragraph" w:styleId="Footer">
    <w:name w:val="footer"/>
    <w:basedOn w:val="Normal"/>
    <w:link w:val="FooterChar"/>
    <w:uiPriority w:val="99"/>
    <w:unhideWhenUsed/>
    <w:rsid w:val="0027510E"/>
    <w:pPr>
      <w:tabs>
        <w:tab w:val="center" w:pos="4513"/>
        <w:tab w:val="right" w:pos="9026"/>
      </w:tabs>
      <w:spacing w:line="240" w:lineRule="auto"/>
    </w:pPr>
    <w:rPr>
      <w:color w:val="31ADB7" w:themeColor="accent3"/>
    </w:rPr>
  </w:style>
  <w:style w:type="character" w:customStyle="1" w:styleId="FooterChar">
    <w:name w:val="Footer Char"/>
    <w:basedOn w:val="DefaultParagraphFont"/>
    <w:link w:val="Footer"/>
    <w:uiPriority w:val="99"/>
    <w:rsid w:val="0027510E"/>
    <w:rPr>
      <w:rFonts w:ascii="Calibri" w:hAnsi="Calibri"/>
      <w:color w:val="31ADB7" w:themeColor="accent3"/>
    </w:rPr>
  </w:style>
  <w:style w:type="paragraph" w:styleId="BalloonText">
    <w:name w:val="Balloon Text"/>
    <w:basedOn w:val="Normal"/>
    <w:link w:val="BalloonTextChar"/>
    <w:uiPriority w:val="99"/>
    <w:semiHidden/>
    <w:unhideWhenUsed/>
    <w:rsid w:val="003A202B"/>
    <w:rPr>
      <w:rFonts w:ascii="Tahoma" w:hAnsi="Tahoma" w:cs="Tahoma"/>
      <w:sz w:val="16"/>
      <w:szCs w:val="16"/>
    </w:rPr>
  </w:style>
  <w:style w:type="character" w:customStyle="1" w:styleId="BalloonTextChar">
    <w:name w:val="Balloon Text Char"/>
    <w:basedOn w:val="DefaultParagraphFont"/>
    <w:link w:val="BalloonText"/>
    <w:uiPriority w:val="99"/>
    <w:semiHidden/>
    <w:rsid w:val="003A202B"/>
    <w:rPr>
      <w:rFonts w:ascii="Tahoma" w:hAnsi="Tahoma" w:cs="Tahoma"/>
      <w:sz w:val="16"/>
      <w:szCs w:val="16"/>
    </w:rPr>
  </w:style>
  <w:style w:type="paragraph" w:customStyle="1" w:styleId="Address">
    <w:name w:val="Address"/>
    <w:basedOn w:val="Header"/>
    <w:rsid w:val="00C650DD"/>
    <w:pPr>
      <w:spacing w:before="90"/>
    </w:pPr>
  </w:style>
  <w:style w:type="table" w:styleId="TableGrid">
    <w:name w:val="Table Grid"/>
    <w:basedOn w:val="TableNormal"/>
    <w:uiPriority w:val="59"/>
    <w:rsid w:val="00363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3804"/>
    <w:rPr>
      <w:color w:val="7F9BB3" w:themeColor="hyperlink"/>
      <w:u w:val="single"/>
    </w:rPr>
  </w:style>
  <w:style w:type="paragraph" w:customStyle="1" w:styleId="Space">
    <w:name w:val="Space"/>
    <w:basedOn w:val="Address"/>
    <w:rsid w:val="0094732B"/>
    <w:pPr>
      <w:spacing w:before="0" w:line="240" w:lineRule="auto"/>
    </w:pPr>
    <w:rPr>
      <w:sz w:val="14"/>
    </w:rPr>
  </w:style>
  <w:style w:type="paragraph" w:customStyle="1" w:styleId="TableHeading">
    <w:name w:val="TableHeading"/>
    <w:basedOn w:val="Normal"/>
    <w:qFormat/>
    <w:rsid w:val="00886125"/>
    <w:rPr>
      <w:b/>
      <w:bCs/>
      <w:lang w:eastAsia="en-GB"/>
    </w:rPr>
  </w:style>
  <w:style w:type="character" w:customStyle="1" w:styleId="Heading1Char">
    <w:name w:val="Heading 1 Char"/>
    <w:basedOn w:val="DefaultParagraphFont"/>
    <w:link w:val="Heading1"/>
    <w:rsid w:val="0030016D"/>
    <w:rPr>
      <w:rFonts w:ascii="Calibri" w:hAnsi="Calibri"/>
      <w:b/>
      <w:caps/>
      <w:color w:val="003767" w:themeColor="text2"/>
      <w:sz w:val="30"/>
      <w:szCs w:val="30"/>
    </w:rPr>
  </w:style>
  <w:style w:type="paragraph" w:customStyle="1" w:styleId="TableText">
    <w:name w:val="TableText"/>
    <w:basedOn w:val="Normal"/>
    <w:qFormat/>
    <w:rsid w:val="00C857B2"/>
    <w:pPr>
      <w:spacing w:before="0" w:line="240" w:lineRule="auto"/>
    </w:pPr>
    <w:rPr>
      <w:rFonts w:cs="Calibri"/>
      <w:sz w:val="20"/>
      <w:szCs w:val="20"/>
      <w:lang w:eastAsia="en-GB"/>
    </w:rPr>
  </w:style>
  <w:style w:type="character" w:customStyle="1" w:styleId="Bold">
    <w:name w:val="Bold"/>
    <w:uiPriority w:val="1"/>
    <w:qFormat/>
    <w:rsid w:val="0030016D"/>
    <w:rPr>
      <w:b/>
      <w:color w:val="003767" w:themeColor="text2"/>
    </w:rPr>
  </w:style>
  <w:style w:type="paragraph" w:customStyle="1" w:styleId="Bullet">
    <w:name w:val="Bullet"/>
    <w:basedOn w:val="Normal"/>
    <w:qFormat/>
    <w:rsid w:val="00DB296E"/>
    <w:pPr>
      <w:numPr>
        <w:numId w:val="1"/>
      </w:numPr>
      <w:ind w:left="255" w:hanging="255"/>
      <w:contextualSpacing/>
    </w:pPr>
  </w:style>
  <w:style w:type="character" w:customStyle="1" w:styleId="Heading2Char">
    <w:name w:val="Heading 2 Char"/>
    <w:basedOn w:val="DefaultParagraphFont"/>
    <w:link w:val="Heading2"/>
    <w:uiPriority w:val="9"/>
    <w:rsid w:val="00012234"/>
    <w:rPr>
      <w:rFonts w:ascii="Calibri" w:eastAsia="Calibri" w:hAnsi="Calibri"/>
      <w:b/>
      <w:color w:val="C00000"/>
      <w:sz w:val="28"/>
      <w:szCs w:val="28"/>
    </w:rPr>
  </w:style>
  <w:style w:type="character" w:customStyle="1" w:styleId="Heading3Char">
    <w:name w:val="Heading 3 Char"/>
    <w:basedOn w:val="DefaultParagraphFont"/>
    <w:link w:val="Heading3"/>
    <w:uiPriority w:val="9"/>
    <w:rsid w:val="00012234"/>
    <w:rPr>
      <w:rFonts w:ascii="Calibri" w:eastAsia="Calibri" w:hAnsi="Calibri"/>
      <w:b/>
      <w:bCs/>
      <w:color w:val="C00000"/>
    </w:rPr>
  </w:style>
  <w:style w:type="paragraph" w:customStyle="1" w:styleId="BodyCopy">
    <w:name w:val="BodyCopy"/>
    <w:basedOn w:val="Normal"/>
    <w:qFormat/>
    <w:rsid w:val="0083098F"/>
    <w:pPr>
      <w:tabs>
        <w:tab w:val="left" w:pos="567"/>
      </w:tabs>
      <w:spacing w:line="300" w:lineRule="atLeast"/>
    </w:pPr>
    <w:rPr>
      <w:color w:val="000000" w:themeColor="background2"/>
    </w:rPr>
  </w:style>
  <w:style w:type="paragraph" w:customStyle="1" w:styleId="Addressee">
    <w:name w:val="Addressee"/>
    <w:basedOn w:val="Address"/>
    <w:rsid w:val="005F0B61"/>
    <w:pPr>
      <w:spacing w:line="210" w:lineRule="atLeast"/>
      <w:contextualSpacing/>
    </w:pPr>
  </w:style>
  <w:style w:type="paragraph" w:customStyle="1" w:styleId="Bullet1">
    <w:name w:val="Bullet1"/>
    <w:basedOn w:val="BodyCopy"/>
    <w:rsid w:val="00507E9D"/>
    <w:pPr>
      <w:numPr>
        <w:numId w:val="3"/>
      </w:numPr>
    </w:pPr>
  </w:style>
  <w:style w:type="paragraph" w:customStyle="1" w:styleId="Bullet2">
    <w:name w:val="Bullet2"/>
    <w:rsid w:val="00A0720E"/>
    <w:pPr>
      <w:numPr>
        <w:numId w:val="2"/>
      </w:numPr>
      <w:ind w:left="641" w:hanging="357"/>
    </w:pPr>
    <w:rPr>
      <w:rFonts w:asciiTheme="minorHAnsi" w:hAnsiTheme="minorHAnsi"/>
      <w:sz w:val="19"/>
    </w:rPr>
  </w:style>
  <w:style w:type="paragraph" w:customStyle="1" w:styleId="TableTextBold">
    <w:name w:val="TableTextBold"/>
    <w:basedOn w:val="TableHeading"/>
    <w:rsid w:val="009E4C1F"/>
    <w:pPr>
      <w:spacing w:before="80" w:after="80"/>
    </w:pPr>
  </w:style>
  <w:style w:type="paragraph" w:customStyle="1" w:styleId="TableFigure">
    <w:name w:val="TableFigure"/>
    <w:basedOn w:val="TableText"/>
    <w:rsid w:val="009E4C1F"/>
    <w:pPr>
      <w:framePr w:wrap="around" w:hAnchor="text" w:y="2468"/>
      <w:jc w:val="center"/>
    </w:pPr>
  </w:style>
  <w:style w:type="paragraph" w:customStyle="1" w:styleId="TableFigureBold">
    <w:name w:val="TableFigureBold"/>
    <w:basedOn w:val="TableTextBold"/>
    <w:rsid w:val="00C6345D"/>
    <w:pPr>
      <w:framePr w:wrap="around" w:hAnchor="text"/>
      <w:jc w:val="center"/>
    </w:pPr>
  </w:style>
  <w:style w:type="paragraph" w:customStyle="1" w:styleId="CoverHeading">
    <w:name w:val="CoverHeading"/>
    <w:rsid w:val="002C5DFC"/>
    <w:pPr>
      <w:spacing w:line="216" w:lineRule="auto"/>
    </w:pPr>
    <w:rPr>
      <w:rFonts w:ascii="Calibri" w:hAnsi="Calibri"/>
      <w:b/>
      <w:color w:val="003767" w:themeColor="text2"/>
      <w:sz w:val="44"/>
      <w:szCs w:val="40"/>
    </w:rPr>
  </w:style>
  <w:style w:type="paragraph" w:customStyle="1" w:styleId="CoverSubHeading">
    <w:name w:val="CoverSubHeading"/>
    <w:rsid w:val="002C5DFC"/>
    <w:pPr>
      <w:spacing w:line="216" w:lineRule="auto"/>
    </w:pPr>
    <w:rPr>
      <w:rFonts w:ascii="Calibri" w:hAnsi="Calibri"/>
      <w:color w:val="003767" w:themeColor="text2"/>
      <w:sz w:val="44"/>
      <w:szCs w:val="40"/>
    </w:rPr>
  </w:style>
  <w:style w:type="paragraph" w:customStyle="1" w:styleId="Heading1nospace">
    <w:name w:val="Heading 1_nospace"/>
    <w:rsid w:val="0030016D"/>
    <w:rPr>
      <w:rFonts w:ascii="Calibri" w:hAnsi="Calibri"/>
      <w:b/>
      <w:caps/>
      <w:color w:val="003767" w:themeColor="text2"/>
      <w:sz w:val="30"/>
      <w:szCs w:val="30"/>
    </w:rPr>
  </w:style>
  <w:style w:type="paragraph" w:customStyle="1" w:styleId="WARNING">
    <w:name w:val="WARNING"/>
    <w:rsid w:val="0030016D"/>
    <w:pPr>
      <w:spacing w:before="200" w:after="140" w:line="300" w:lineRule="atLeast"/>
    </w:pPr>
    <w:rPr>
      <w:rFonts w:ascii="Calibri" w:hAnsi="Calibri"/>
      <w:caps/>
      <w:color w:val="003767" w:themeColor="text2"/>
    </w:rPr>
  </w:style>
  <w:style w:type="paragraph" w:customStyle="1" w:styleId="SilverApplicationText">
    <w:name w:val="SilverApplicationText"/>
    <w:rsid w:val="0070712B"/>
    <w:pPr>
      <w:spacing w:line="300" w:lineRule="atLeast"/>
    </w:pPr>
    <w:rPr>
      <w:rFonts w:ascii="Calibri" w:hAnsi="Calibri"/>
      <w:color w:val="FFFFFF" w:themeColor="background1"/>
      <w:sz w:val="22"/>
      <w:szCs w:val="22"/>
    </w:rPr>
  </w:style>
  <w:style w:type="paragraph" w:customStyle="1" w:styleId="TableItalic">
    <w:name w:val="TableItalic"/>
    <w:rsid w:val="009E4C1F"/>
    <w:pPr>
      <w:spacing w:before="40" w:after="40"/>
      <w:ind w:left="369"/>
    </w:pPr>
    <w:rPr>
      <w:rFonts w:ascii="Calibri" w:hAnsi="Calibri"/>
      <w:i/>
      <w:color w:val="003767" w:themeColor="text2"/>
    </w:rPr>
  </w:style>
  <w:style w:type="paragraph" w:customStyle="1" w:styleId="TableHeadingCentred">
    <w:name w:val="TableHeadingCentred"/>
    <w:rsid w:val="009E4C1F"/>
    <w:pPr>
      <w:spacing w:before="140" w:after="140"/>
      <w:jc w:val="center"/>
    </w:pPr>
    <w:rPr>
      <w:rFonts w:ascii="Calibri" w:hAnsi="Calibri"/>
      <w:b/>
      <w:color w:val="003767" w:themeColor="text2"/>
    </w:rPr>
  </w:style>
  <w:style w:type="character" w:customStyle="1" w:styleId="Heading4Char">
    <w:name w:val="Heading 4 Char"/>
    <w:basedOn w:val="DefaultParagraphFont"/>
    <w:link w:val="Heading4"/>
    <w:uiPriority w:val="9"/>
    <w:rsid w:val="00FB3244"/>
    <w:rPr>
      <w:rFonts w:ascii="Calibri" w:eastAsia="Calibri" w:hAnsi="Calibri"/>
      <w:b/>
      <w:bCs/>
      <w:color w:val="003767"/>
    </w:rPr>
  </w:style>
  <w:style w:type="numbering" w:customStyle="1" w:styleId="Style1">
    <w:name w:val="Style1"/>
    <w:uiPriority w:val="99"/>
    <w:rsid w:val="0083098F"/>
    <w:pPr>
      <w:numPr>
        <w:numId w:val="4"/>
      </w:numPr>
    </w:pPr>
  </w:style>
  <w:style w:type="paragraph" w:customStyle="1" w:styleId="BodyCopyIndent">
    <w:name w:val="BodyCopyIndent"/>
    <w:basedOn w:val="BodyCopy"/>
    <w:rsid w:val="000E4C3A"/>
    <w:pPr>
      <w:ind w:left="567"/>
    </w:pPr>
  </w:style>
  <w:style w:type="paragraph" w:customStyle="1" w:styleId="SilverApplicationHeading">
    <w:name w:val="SilverApplicationHeading"/>
    <w:rsid w:val="00D33258"/>
    <w:pPr>
      <w:keepNext/>
    </w:pPr>
    <w:rPr>
      <w:rFonts w:ascii="Calibri" w:hAnsi="Calibri"/>
      <w:b/>
      <w:color w:val="FFFFFF" w:themeColor="background1"/>
      <w:sz w:val="22"/>
      <w:szCs w:val="22"/>
    </w:rPr>
  </w:style>
  <w:style w:type="paragraph" w:customStyle="1" w:styleId="DisclaimerText">
    <w:name w:val="DisclaimerText"/>
    <w:rsid w:val="001F4932"/>
    <w:pPr>
      <w:framePr w:hSpace="181" w:wrap="around" w:vAnchor="page" w:hAnchor="page" w:x="1419" w:y="14460"/>
      <w:spacing w:line="260" w:lineRule="atLeast"/>
      <w:suppressOverlap/>
    </w:pPr>
    <w:rPr>
      <w:rFonts w:ascii="Calibri" w:hAnsi="Calibri"/>
      <w:color w:val="003767" w:themeColor="text2"/>
      <w:sz w:val="19"/>
      <w:szCs w:val="19"/>
    </w:rPr>
  </w:style>
  <w:style w:type="paragraph" w:customStyle="1" w:styleId="Hidden">
    <w:name w:val="Hidden"/>
    <w:rsid w:val="00F60165"/>
    <w:rPr>
      <w:rFonts w:ascii="Calibri" w:hAnsi="Calibri"/>
      <w:vanish/>
      <w:color w:val="FF0000"/>
    </w:rPr>
  </w:style>
  <w:style w:type="character" w:styleId="CommentReference">
    <w:name w:val="annotation reference"/>
    <w:basedOn w:val="DefaultParagraphFont"/>
    <w:uiPriority w:val="99"/>
    <w:semiHidden/>
    <w:unhideWhenUsed/>
    <w:rsid w:val="00FC432E"/>
    <w:rPr>
      <w:sz w:val="16"/>
      <w:szCs w:val="16"/>
    </w:rPr>
  </w:style>
  <w:style w:type="paragraph" w:styleId="CommentText">
    <w:name w:val="annotation text"/>
    <w:basedOn w:val="Normal"/>
    <w:link w:val="CommentTextChar"/>
    <w:uiPriority w:val="99"/>
    <w:semiHidden/>
    <w:unhideWhenUsed/>
    <w:rsid w:val="00FC432E"/>
    <w:pPr>
      <w:spacing w:line="240" w:lineRule="auto"/>
    </w:pPr>
    <w:rPr>
      <w:sz w:val="20"/>
      <w:szCs w:val="20"/>
    </w:rPr>
  </w:style>
  <w:style w:type="character" w:customStyle="1" w:styleId="CommentTextChar">
    <w:name w:val="Comment Text Char"/>
    <w:basedOn w:val="DefaultParagraphFont"/>
    <w:link w:val="CommentText"/>
    <w:uiPriority w:val="99"/>
    <w:semiHidden/>
    <w:rsid w:val="00FC432E"/>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C432E"/>
    <w:rPr>
      <w:b/>
      <w:bCs/>
    </w:rPr>
  </w:style>
  <w:style w:type="character" w:customStyle="1" w:styleId="CommentSubjectChar">
    <w:name w:val="Comment Subject Char"/>
    <w:basedOn w:val="CommentTextChar"/>
    <w:link w:val="CommentSubject"/>
    <w:uiPriority w:val="99"/>
    <w:semiHidden/>
    <w:rsid w:val="00FC432E"/>
    <w:rPr>
      <w:rFonts w:ascii="Calibri" w:hAnsi="Calibri"/>
      <w:b/>
      <w:bCs/>
      <w:sz w:val="20"/>
      <w:szCs w:val="20"/>
    </w:rPr>
  </w:style>
  <w:style w:type="character" w:customStyle="1" w:styleId="AHEHeading1">
    <w:name w:val="AHE Heading 1"/>
    <w:basedOn w:val="Heading1Char"/>
    <w:uiPriority w:val="1"/>
    <w:qFormat/>
    <w:rsid w:val="00BA1F30"/>
    <w:rPr>
      <w:rFonts w:ascii="Calibri" w:hAnsi="Calibri"/>
      <w:b/>
      <w:caps/>
      <w:color w:val="003767" w:themeColor="text2"/>
      <w:sz w:val="30"/>
      <w:szCs w:val="30"/>
    </w:rPr>
  </w:style>
  <w:style w:type="character" w:customStyle="1" w:styleId="AHEHeading2">
    <w:name w:val="AHE Heading 2"/>
    <w:basedOn w:val="AHEHeading1"/>
    <w:uiPriority w:val="1"/>
    <w:qFormat/>
    <w:rsid w:val="00CD5BC4"/>
    <w:rPr>
      <w:rFonts w:ascii="Calibri" w:hAnsi="Calibri" w:cs="Calibri"/>
      <w:b/>
      <w:bCs/>
      <w:caps/>
      <w:color w:val="C00000"/>
      <w:sz w:val="24"/>
      <w:szCs w:val="20"/>
    </w:rPr>
  </w:style>
  <w:style w:type="paragraph" w:styleId="TOCHeading">
    <w:name w:val="TOC Heading"/>
    <w:basedOn w:val="Heading1"/>
    <w:next w:val="Normal"/>
    <w:uiPriority w:val="39"/>
    <w:unhideWhenUsed/>
    <w:qFormat/>
    <w:rsid w:val="000A72AC"/>
    <w:pPr>
      <w:keepLines/>
      <w:spacing w:before="240" w:after="0" w:line="259" w:lineRule="auto"/>
      <w:outlineLvl w:val="9"/>
    </w:pPr>
    <w:rPr>
      <w:rFonts w:asciiTheme="majorHAnsi" w:eastAsiaTheme="majorEastAsia" w:hAnsiTheme="majorHAnsi" w:cstheme="majorBidi"/>
      <w:b w:val="0"/>
      <w:caps w:val="0"/>
      <w:color w:val="00294D" w:themeColor="accent1" w:themeShade="BF"/>
      <w:sz w:val="32"/>
      <w:szCs w:val="32"/>
      <w:lang w:val="en-US"/>
    </w:rPr>
  </w:style>
  <w:style w:type="paragraph" w:styleId="TOC2">
    <w:name w:val="toc 2"/>
    <w:basedOn w:val="Normal"/>
    <w:next w:val="Normal"/>
    <w:autoRedefine/>
    <w:uiPriority w:val="39"/>
    <w:unhideWhenUsed/>
    <w:rsid w:val="000A72AC"/>
    <w:pPr>
      <w:spacing w:after="100"/>
      <w:ind w:left="190"/>
    </w:pPr>
  </w:style>
  <w:style w:type="paragraph" w:styleId="TOC3">
    <w:name w:val="toc 3"/>
    <w:basedOn w:val="Normal"/>
    <w:next w:val="Normal"/>
    <w:autoRedefine/>
    <w:uiPriority w:val="39"/>
    <w:unhideWhenUsed/>
    <w:rsid w:val="000A72AC"/>
    <w:pPr>
      <w:spacing w:after="100"/>
      <w:ind w:left="380"/>
    </w:pPr>
  </w:style>
  <w:style w:type="paragraph" w:customStyle="1" w:styleId="ASFrameworkParagraphs">
    <w:name w:val="AS Framework Paragraphs"/>
    <w:basedOn w:val="ASFrameworkSub-Heading"/>
    <w:rsid w:val="002A3F6F"/>
    <w:pPr>
      <w:spacing w:after="0"/>
    </w:pPr>
  </w:style>
  <w:style w:type="paragraph" w:styleId="Caption">
    <w:name w:val="caption"/>
    <w:basedOn w:val="Normal"/>
    <w:next w:val="Normal"/>
    <w:uiPriority w:val="35"/>
    <w:unhideWhenUsed/>
    <w:qFormat/>
    <w:rsid w:val="001F6278"/>
    <w:pPr>
      <w:spacing w:line="240" w:lineRule="auto"/>
    </w:pPr>
    <w:rPr>
      <w:rFonts w:cs="Calibri"/>
      <w:b/>
      <w:bCs/>
      <w:color w:val="003767" w:themeColor="text2"/>
    </w:rPr>
  </w:style>
  <w:style w:type="paragraph" w:customStyle="1" w:styleId="ASBullets">
    <w:name w:val="AS Bullets"/>
    <w:basedOn w:val="Normal"/>
    <w:qFormat/>
    <w:rsid w:val="00C51475"/>
    <w:pPr>
      <w:numPr>
        <w:numId w:val="6"/>
      </w:numPr>
      <w:ind w:left="714" w:hanging="357"/>
      <w:contextualSpacing/>
    </w:pPr>
    <w:rPr>
      <w:rFonts w:cs="Calibri"/>
      <w:lang w:eastAsia="en-GB"/>
    </w:rPr>
  </w:style>
  <w:style w:type="paragraph" w:styleId="ListParagraph">
    <w:name w:val="List Paragraph"/>
    <w:basedOn w:val="Normal"/>
    <w:uiPriority w:val="34"/>
    <w:qFormat/>
    <w:rsid w:val="009055E2"/>
    <w:pPr>
      <w:ind w:left="720"/>
      <w:contextualSpacing/>
    </w:pPr>
  </w:style>
  <w:style w:type="table" w:customStyle="1" w:styleId="TableGrid1">
    <w:name w:val="Table Grid1"/>
    <w:basedOn w:val="TableNormal"/>
    <w:next w:val="TableGrid"/>
    <w:uiPriority w:val="59"/>
    <w:rsid w:val="00937D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D7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FrameworkSub-Heading">
    <w:name w:val="AS Framework Sub-Heading"/>
    <w:basedOn w:val="Normal"/>
    <w:qFormat/>
    <w:rsid w:val="008E1E9B"/>
    <w:pPr>
      <w:spacing w:after="120"/>
    </w:pPr>
  </w:style>
  <w:style w:type="table" w:customStyle="1" w:styleId="GridTable4-Accent11">
    <w:name w:val="Grid Table 4 - Accent 11"/>
    <w:basedOn w:val="TableNormal"/>
    <w:uiPriority w:val="49"/>
    <w:rsid w:val="007946F4"/>
    <w:tblPr>
      <w:tblStyleRowBandSize w:val="1"/>
      <w:tblStyleColBandSize w:val="1"/>
      <w:tblBorders>
        <w:top w:val="single" w:sz="4" w:space="0" w:color="0A8CFF" w:themeColor="accent1" w:themeTint="99"/>
        <w:left w:val="single" w:sz="4" w:space="0" w:color="0A8CFF" w:themeColor="accent1" w:themeTint="99"/>
        <w:bottom w:val="single" w:sz="4" w:space="0" w:color="0A8CFF" w:themeColor="accent1" w:themeTint="99"/>
        <w:right w:val="single" w:sz="4" w:space="0" w:color="0A8CFF" w:themeColor="accent1" w:themeTint="99"/>
        <w:insideH w:val="single" w:sz="4" w:space="0" w:color="0A8CFF" w:themeColor="accent1" w:themeTint="99"/>
        <w:insideV w:val="single" w:sz="4" w:space="0" w:color="0A8CFF" w:themeColor="accent1" w:themeTint="99"/>
      </w:tblBorders>
    </w:tblPr>
    <w:tblStylePr w:type="firstRow">
      <w:rPr>
        <w:b/>
        <w:bCs/>
        <w:color w:val="FFFFFF" w:themeColor="background1"/>
      </w:rPr>
      <w:tblPr/>
      <w:tcPr>
        <w:tcBorders>
          <w:top w:val="single" w:sz="4" w:space="0" w:color="003767" w:themeColor="accent1"/>
          <w:left w:val="single" w:sz="4" w:space="0" w:color="003767" w:themeColor="accent1"/>
          <w:bottom w:val="single" w:sz="4" w:space="0" w:color="003767" w:themeColor="accent1"/>
          <w:right w:val="single" w:sz="4" w:space="0" w:color="003767" w:themeColor="accent1"/>
          <w:insideH w:val="nil"/>
          <w:insideV w:val="nil"/>
        </w:tcBorders>
        <w:shd w:val="clear" w:color="auto" w:fill="003767" w:themeFill="accent1"/>
      </w:tcPr>
    </w:tblStylePr>
    <w:tblStylePr w:type="lastRow">
      <w:rPr>
        <w:b/>
        <w:bCs/>
      </w:rPr>
      <w:tblPr/>
      <w:tcPr>
        <w:tcBorders>
          <w:top w:val="double" w:sz="4" w:space="0" w:color="003767" w:themeColor="accent1"/>
        </w:tcBorders>
      </w:tcPr>
    </w:tblStylePr>
    <w:tblStylePr w:type="firstCol">
      <w:rPr>
        <w:b/>
        <w:bCs/>
      </w:rPr>
    </w:tblStylePr>
    <w:tblStylePr w:type="lastCol">
      <w:rPr>
        <w:b/>
        <w:bCs/>
      </w:rPr>
    </w:tblStylePr>
    <w:tblStylePr w:type="band1Vert">
      <w:tblPr/>
      <w:tcPr>
        <w:shd w:val="clear" w:color="auto" w:fill="ADD8FF" w:themeFill="accent1" w:themeFillTint="33"/>
      </w:tcPr>
    </w:tblStylePr>
    <w:tblStylePr w:type="band1Horz">
      <w:tblPr/>
      <w:tcPr>
        <w:shd w:val="clear" w:color="auto" w:fill="ADD8FF" w:themeFill="accent1" w:themeFillTint="33"/>
      </w:tcPr>
    </w:tblStylePr>
  </w:style>
  <w:style w:type="paragraph" w:customStyle="1" w:styleId="HeadingA">
    <w:name w:val="Heading A"/>
    <w:basedOn w:val="Heading2"/>
    <w:qFormat/>
    <w:rsid w:val="00F630B3"/>
    <w:rPr>
      <w:b w:val="0"/>
    </w:rPr>
  </w:style>
  <w:style w:type="paragraph" w:customStyle="1" w:styleId="ASHeading1">
    <w:name w:val="AS Heading 1"/>
    <w:basedOn w:val="HeadingA"/>
    <w:qFormat/>
    <w:rsid w:val="00012234"/>
    <w:rPr>
      <w:b/>
    </w:rPr>
  </w:style>
  <w:style w:type="paragraph" w:styleId="Revision">
    <w:name w:val="Revision"/>
    <w:hidden/>
    <w:uiPriority w:val="99"/>
    <w:semiHidden/>
    <w:rsid w:val="0018091E"/>
    <w:rPr>
      <w:rFonts w:ascii="Calibri" w:eastAsia="Calibri" w:hAnsi="Calibri"/>
      <w:color w:val="00376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34">
      <w:bodyDiv w:val="1"/>
      <w:marLeft w:val="0"/>
      <w:marRight w:val="0"/>
      <w:marTop w:val="0"/>
      <w:marBottom w:val="0"/>
      <w:divBdr>
        <w:top w:val="none" w:sz="0" w:space="0" w:color="auto"/>
        <w:left w:val="none" w:sz="0" w:space="0" w:color="auto"/>
        <w:bottom w:val="none" w:sz="0" w:space="0" w:color="auto"/>
        <w:right w:val="none" w:sz="0" w:space="0" w:color="auto"/>
      </w:divBdr>
    </w:div>
    <w:div w:id="83185369">
      <w:bodyDiv w:val="1"/>
      <w:marLeft w:val="0"/>
      <w:marRight w:val="0"/>
      <w:marTop w:val="0"/>
      <w:marBottom w:val="0"/>
      <w:divBdr>
        <w:top w:val="none" w:sz="0" w:space="0" w:color="auto"/>
        <w:left w:val="none" w:sz="0" w:space="0" w:color="auto"/>
        <w:bottom w:val="none" w:sz="0" w:space="0" w:color="auto"/>
        <w:right w:val="none" w:sz="0" w:space="0" w:color="auto"/>
      </w:divBdr>
    </w:div>
    <w:div w:id="161705042">
      <w:bodyDiv w:val="1"/>
      <w:marLeft w:val="0"/>
      <w:marRight w:val="0"/>
      <w:marTop w:val="0"/>
      <w:marBottom w:val="0"/>
      <w:divBdr>
        <w:top w:val="none" w:sz="0" w:space="0" w:color="auto"/>
        <w:left w:val="none" w:sz="0" w:space="0" w:color="auto"/>
        <w:bottom w:val="none" w:sz="0" w:space="0" w:color="auto"/>
        <w:right w:val="none" w:sz="0" w:space="0" w:color="auto"/>
      </w:divBdr>
    </w:div>
    <w:div w:id="223764630">
      <w:bodyDiv w:val="1"/>
      <w:marLeft w:val="0"/>
      <w:marRight w:val="0"/>
      <w:marTop w:val="0"/>
      <w:marBottom w:val="0"/>
      <w:divBdr>
        <w:top w:val="none" w:sz="0" w:space="0" w:color="auto"/>
        <w:left w:val="none" w:sz="0" w:space="0" w:color="auto"/>
        <w:bottom w:val="none" w:sz="0" w:space="0" w:color="auto"/>
        <w:right w:val="none" w:sz="0" w:space="0" w:color="auto"/>
      </w:divBdr>
    </w:div>
    <w:div w:id="271399802">
      <w:bodyDiv w:val="1"/>
      <w:marLeft w:val="0"/>
      <w:marRight w:val="0"/>
      <w:marTop w:val="0"/>
      <w:marBottom w:val="0"/>
      <w:divBdr>
        <w:top w:val="none" w:sz="0" w:space="0" w:color="auto"/>
        <w:left w:val="none" w:sz="0" w:space="0" w:color="auto"/>
        <w:bottom w:val="none" w:sz="0" w:space="0" w:color="auto"/>
        <w:right w:val="none" w:sz="0" w:space="0" w:color="auto"/>
      </w:divBdr>
    </w:div>
    <w:div w:id="303705138">
      <w:bodyDiv w:val="1"/>
      <w:marLeft w:val="0"/>
      <w:marRight w:val="0"/>
      <w:marTop w:val="0"/>
      <w:marBottom w:val="0"/>
      <w:divBdr>
        <w:top w:val="none" w:sz="0" w:space="0" w:color="auto"/>
        <w:left w:val="none" w:sz="0" w:space="0" w:color="auto"/>
        <w:bottom w:val="none" w:sz="0" w:space="0" w:color="auto"/>
        <w:right w:val="none" w:sz="0" w:space="0" w:color="auto"/>
      </w:divBdr>
    </w:div>
    <w:div w:id="342630193">
      <w:bodyDiv w:val="1"/>
      <w:marLeft w:val="0"/>
      <w:marRight w:val="0"/>
      <w:marTop w:val="0"/>
      <w:marBottom w:val="0"/>
      <w:divBdr>
        <w:top w:val="none" w:sz="0" w:space="0" w:color="auto"/>
        <w:left w:val="none" w:sz="0" w:space="0" w:color="auto"/>
        <w:bottom w:val="none" w:sz="0" w:space="0" w:color="auto"/>
        <w:right w:val="none" w:sz="0" w:space="0" w:color="auto"/>
      </w:divBdr>
    </w:div>
    <w:div w:id="697437709">
      <w:bodyDiv w:val="1"/>
      <w:marLeft w:val="0"/>
      <w:marRight w:val="0"/>
      <w:marTop w:val="0"/>
      <w:marBottom w:val="0"/>
      <w:divBdr>
        <w:top w:val="none" w:sz="0" w:space="0" w:color="auto"/>
        <w:left w:val="none" w:sz="0" w:space="0" w:color="auto"/>
        <w:bottom w:val="none" w:sz="0" w:space="0" w:color="auto"/>
        <w:right w:val="none" w:sz="0" w:space="0" w:color="auto"/>
      </w:divBdr>
    </w:div>
    <w:div w:id="698816555">
      <w:bodyDiv w:val="1"/>
      <w:marLeft w:val="0"/>
      <w:marRight w:val="0"/>
      <w:marTop w:val="0"/>
      <w:marBottom w:val="0"/>
      <w:divBdr>
        <w:top w:val="none" w:sz="0" w:space="0" w:color="auto"/>
        <w:left w:val="none" w:sz="0" w:space="0" w:color="auto"/>
        <w:bottom w:val="none" w:sz="0" w:space="0" w:color="auto"/>
        <w:right w:val="none" w:sz="0" w:space="0" w:color="auto"/>
      </w:divBdr>
    </w:div>
    <w:div w:id="726880477">
      <w:bodyDiv w:val="1"/>
      <w:marLeft w:val="0"/>
      <w:marRight w:val="0"/>
      <w:marTop w:val="0"/>
      <w:marBottom w:val="0"/>
      <w:divBdr>
        <w:top w:val="none" w:sz="0" w:space="0" w:color="auto"/>
        <w:left w:val="none" w:sz="0" w:space="0" w:color="auto"/>
        <w:bottom w:val="none" w:sz="0" w:space="0" w:color="auto"/>
        <w:right w:val="none" w:sz="0" w:space="0" w:color="auto"/>
      </w:divBdr>
    </w:div>
    <w:div w:id="752435903">
      <w:bodyDiv w:val="1"/>
      <w:marLeft w:val="0"/>
      <w:marRight w:val="0"/>
      <w:marTop w:val="0"/>
      <w:marBottom w:val="0"/>
      <w:divBdr>
        <w:top w:val="none" w:sz="0" w:space="0" w:color="auto"/>
        <w:left w:val="none" w:sz="0" w:space="0" w:color="auto"/>
        <w:bottom w:val="none" w:sz="0" w:space="0" w:color="auto"/>
        <w:right w:val="none" w:sz="0" w:space="0" w:color="auto"/>
      </w:divBdr>
    </w:div>
    <w:div w:id="807942802">
      <w:bodyDiv w:val="1"/>
      <w:marLeft w:val="0"/>
      <w:marRight w:val="0"/>
      <w:marTop w:val="0"/>
      <w:marBottom w:val="0"/>
      <w:divBdr>
        <w:top w:val="none" w:sz="0" w:space="0" w:color="auto"/>
        <w:left w:val="none" w:sz="0" w:space="0" w:color="auto"/>
        <w:bottom w:val="none" w:sz="0" w:space="0" w:color="auto"/>
        <w:right w:val="none" w:sz="0" w:space="0" w:color="auto"/>
      </w:divBdr>
    </w:div>
    <w:div w:id="897011261">
      <w:bodyDiv w:val="1"/>
      <w:marLeft w:val="0"/>
      <w:marRight w:val="0"/>
      <w:marTop w:val="0"/>
      <w:marBottom w:val="0"/>
      <w:divBdr>
        <w:top w:val="none" w:sz="0" w:space="0" w:color="auto"/>
        <w:left w:val="none" w:sz="0" w:space="0" w:color="auto"/>
        <w:bottom w:val="none" w:sz="0" w:space="0" w:color="auto"/>
        <w:right w:val="none" w:sz="0" w:space="0" w:color="auto"/>
      </w:divBdr>
    </w:div>
    <w:div w:id="957302164">
      <w:bodyDiv w:val="1"/>
      <w:marLeft w:val="0"/>
      <w:marRight w:val="0"/>
      <w:marTop w:val="0"/>
      <w:marBottom w:val="0"/>
      <w:divBdr>
        <w:top w:val="none" w:sz="0" w:space="0" w:color="auto"/>
        <w:left w:val="none" w:sz="0" w:space="0" w:color="auto"/>
        <w:bottom w:val="none" w:sz="0" w:space="0" w:color="auto"/>
        <w:right w:val="none" w:sz="0" w:space="0" w:color="auto"/>
      </w:divBdr>
    </w:div>
    <w:div w:id="962617672">
      <w:bodyDiv w:val="1"/>
      <w:marLeft w:val="0"/>
      <w:marRight w:val="0"/>
      <w:marTop w:val="0"/>
      <w:marBottom w:val="0"/>
      <w:divBdr>
        <w:top w:val="none" w:sz="0" w:space="0" w:color="auto"/>
        <w:left w:val="none" w:sz="0" w:space="0" w:color="auto"/>
        <w:bottom w:val="none" w:sz="0" w:space="0" w:color="auto"/>
        <w:right w:val="none" w:sz="0" w:space="0" w:color="auto"/>
      </w:divBdr>
    </w:div>
    <w:div w:id="1175727680">
      <w:bodyDiv w:val="1"/>
      <w:marLeft w:val="0"/>
      <w:marRight w:val="0"/>
      <w:marTop w:val="0"/>
      <w:marBottom w:val="0"/>
      <w:divBdr>
        <w:top w:val="none" w:sz="0" w:space="0" w:color="auto"/>
        <w:left w:val="none" w:sz="0" w:space="0" w:color="auto"/>
        <w:bottom w:val="none" w:sz="0" w:space="0" w:color="auto"/>
        <w:right w:val="none" w:sz="0" w:space="0" w:color="auto"/>
      </w:divBdr>
    </w:div>
    <w:div w:id="1177963695">
      <w:bodyDiv w:val="1"/>
      <w:marLeft w:val="0"/>
      <w:marRight w:val="0"/>
      <w:marTop w:val="0"/>
      <w:marBottom w:val="0"/>
      <w:divBdr>
        <w:top w:val="none" w:sz="0" w:space="0" w:color="auto"/>
        <w:left w:val="none" w:sz="0" w:space="0" w:color="auto"/>
        <w:bottom w:val="none" w:sz="0" w:space="0" w:color="auto"/>
        <w:right w:val="none" w:sz="0" w:space="0" w:color="auto"/>
      </w:divBdr>
    </w:div>
    <w:div w:id="1264145260">
      <w:bodyDiv w:val="1"/>
      <w:marLeft w:val="0"/>
      <w:marRight w:val="0"/>
      <w:marTop w:val="0"/>
      <w:marBottom w:val="0"/>
      <w:divBdr>
        <w:top w:val="none" w:sz="0" w:space="0" w:color="auto"/>
        <w:left w:val="none" w:sz="0" w:space="0" w:color="auto"/>
        <w:bottom w:val="none" w:sz="0" w:space="0" w:color="auto"/>
        <w:right w:val="none" w:sz="0" w:space="0" w:color="auto"/>
      </w:divBdr>
    </w:div>
    <w:div w:id="1464695036">
      <w:bodyDiv w:val="1"/>
      <w:marLeft w:val="0"/>
      <w:marRight w:val="0"/>
      <w:marTop w:val="0"/>
      <w:marBottom w:val="0"/>
      <w:divBdr>
        <w:top w:val="none" w:sz="0" w:space="0" w:color="auto"/>
        <w:left w:val="none" w:sz="0" w:space="0" w:color="auto"/>
        <w:bottom w:val="none" w:sz="0" w:space="0" w:color="auto"/>
        <w:right w:val="none" w:sz="0" w:space="0" w:color="auto"/>
      </w:divBdr>
    </w:div>
    <w:div w:id="1523013054">
      <w:bodyDiv w:val="1"/>
      <w:marLeft w:val="0"/>
      <w:marRight w:val="0"/>
      <w:marTop w:val="0"/>
      <w:marBottom w:val="0"/>
      <w:divBdr>
        <w:top w:val="none" w:sz="0" w:space="0" w:color="auto"/>
        <w:left w:val="none" w:sz="0" w:space="0" w:color="auto"/>
        <w:bottom w:val="none" w:sz="0" w:space="0" w:color="auto"/>
        <w:right w:val="none" w:sz="0" w:space="0" w:color="auto"/>
      </w:divBdr>
    </w:div>
    <w:div w:id="1548838743">
      <w:bodyDiv w:val="1"/>
      <w:marLeft w:val="0"/>
      <w:marRight w:val="0"/>
      <w:marTop w:val="0"/>
      <w:marBottom w:val="0"/>
      <w:divBdr>
        <w:top w:val="none" w:sz="0" w:space="0" w:color="auto"/>
        <w:left w:val="none" w:sz="0" w:space="0" w:color="auto"/>
        <w:bottom w:val="none" w:sz="0" w:space="0" w:color="auto"/>
        <w:right w:val="none" w:sz="0" w:space="0" w:color="auto"/>
      </w:divBdr>
    </w:div>
    <w:div w:id="1553804526">
      <w:bodyDiv w:val="1"/>
      <w:marLeft w:val="0"/>
      <w:marRight w:val="0"/>
      <w:marTop w:val="0"/>
      <w:marBottom w:val="0"/>
      <w:divBdr>
        <w:top w:val="none" w:sz="0" w:space="0" w:color="auto"/>
        <w:left w:val="none" w:sz="0" w:space="0" w:color="auto"/>
        <w:bottom w:val="none" w:sz="0" w:space="0" w:color="auto"/>
        <w:right w:val="none" w:sz="0" w:space="0" w:color="auto"/>
      </w:divBdr>
    </w:div>
    <w:div w:id="1559244995">
      <w:bodyDiv w:val="1"/>
      <w:marLeft w:val="0"/>
      <w:marRight w:val="0"/>
      <w:marTop w:val="0"/>
      <w:marBottom w:val="0"/>
      <w:divBdr>
        <w:top w:val="none" w:sz="0" w:space="0" w:color="auto"/>
        <w:left w:val="none" w:sz="0" w:space="0" w:color="auto"/>
        <w:bottom w:val="none" w:sz="0" w:space="0" w:color="auto"/>
        <w:right w:val="none" w:sz="0" w:space="0" w:color="auto"/>
      </w:divBdr>
    </w:div>
    <w:div w:id="1593126319">
      <w:bodyDiv w:val="1"/>
      <w:marLeft w:val="0"/>
      <w:marRight w:val="0"/>
      <w:marTop w:val="0"/>
      <w:marBottom w:val="0"/>
      <w:divBdr>
        <w:top w:val="none" w:sz="0" w:space="0" w:color="auto"/>
        <w:left w:val="none" w:sz="0" w:space="0" w:color="auto"/>
        <w:bottom w:val="none" w:sz="0" w:space="0" w:color="auto"/>
        <w:right w:val="none" w:sz="0" w:space="0" w:color="auto"/>
      </w:divBdr>
    </w:div>
    <w:div w:id="1616060743">
      <w:bodyDiv w:val="1"/>
      <w:marLeft w:val="0"/>
      <w:marRight w:val="0"/>
      <w:marTop w:val="0"/>
      <w:marBottom w:val="0"/>
      <w:divBdr>
        <w:top w:val="none" w:sz="0" w:space="0" w:color="auto"/>
        <w:left w:val="none" w:sz="0" w:space="0" w:color="auto"/>
        <w:bottom w:val="none" w:sz="0" w:space="0" w:color="auto"/>
        <w:right w:val="none" w:sz="0" w:space="0" w:color="auto"/>
      </w:divBdr>
    </w:div>
    <w:div w:id="1657028912">
      <w:bodyDiv w:val="1"/>
      <w:marLeft w:val="0"/>
      <w:marRight w:val="0"/>
      <w:marTop w:val="0"/>
      <w:marBottom w:val="0"/>
      <w:divBdr>
        <w:top w:val="none" w:sz="0" w:space="0" w:color="auto"/>
        <w:left w:val="none" w:sz="0" w:space="0" w:color="auto"/>
        <w:bottom w:val="none" w:sz="0" w:space="0" w:color="auto"/>
        <w:right w:val="none" w:sz="0" w:space="0" w:color="auto"/>
      </w:divBdr>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849447646">
      <w:bodyDiv w:val="1"/>
      <w:marLeft w:val="0"/>
      <w:marRight w:val="0"/>
      <w:marTop w:val="0"/>
      <w:marBottom w:val="0"/>
      <w:divBdr>
        <w:top w:val="none" w:sz="0" w:space="0" w:color="auto"/>
        <w:left w:val="none" w:sz="0" w:space="0" w:color="auto"/>
        <w:bottom w:val="none" w:sz="0" w:space="0" w:color="auto"/>
        <w:right w:val="none" w:sz="0" w:space="0" w:color="auto"/>
      </w:divBdr>
    </w:div>
    <w:div w:id="1888301085">
      <w:bodyDiv w:val="1"/>
      <w:marLeft w:val="0"/>
      <w:marRight w:val="0"/>
      <w:marTop w:val="0"/>
      <w:marBottom w:val="0"/>
      <w:divBdr>
        <w:top w:val="none" w:sz="0" w:space="0" w:color="auto"/>
        <w:left w:val="none" w:sz="0" w:space="0" w:color="auto"/>
        <w:bottom w:val="none" w:sz="0" w:space="0" w:color="auto"/>
        <w:right w:val="none" w:sz="0" w:space="0" w:color="auto"/>
      </w:divBdr>
    </w:div>
    <w:div w:id="203314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thenaSwan">
      <a:dk1>
        <a:sysClr val="windowText" lastClr="000000"/>
      </a:dk1>
      <a:lt1>
        <a:sysClr val="window" lastClr="FFFFFF"/>
      </a:lt1>
      <a:dk2>
        <a:srgbClr val="003767"/>
      </a:dk2>
      <a:lt2>
        <a:srgbClr val="000000"/>
      </a:lt2>
      <a:accent1>
        <a:srgbClr val="003767"/>
      </a:accent1>
      <a:accent2>
        <a:srgbClr val="7F9BB3"/>
      </a:accent2>
      <a:accent3>
        <a:srgbClr val="31ADB7"/>
      </a:accent3>
      <a:accent4>
        <a:srgbClr val="9C9D9C"/>
      </a:accent4>
      <a:accent5>
        <a:srgbClr val="F3EEE3"/>
      </a:accent5>
      <a:accent6>
        <a:srgbClr val="E9E3D7"/>
      </a:accent6>
      <a:hlink>
        <a:srgbClr val="7F9BB3"/>
      </a:hlink>
      <a:folHlink>
        <a:srgbClr val="E9EBEE"/>
      </a:folHlink>
    </a:clrScheme>
    <a:fontScheme name="Conspicuous">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B1AA0-8379-4BC9-957E-E83510A3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5965</Words>
  <Characters>34006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Sean McWhinnie</cp:lastModifiedBy>
  <cp:revision>2</cp:revision>
  <cp:lastPrinted>2015-06-17T16:08:00Z</cp:lastPrinted>
  <dcterms:created xsi:type="dcterms:W3CDTF">2022-10-05T15:46:00Z</dcterms:created>
  <dcterms:modified xsi:type="dcterms:W3CDTF">2022-10-05T15:46:00Z</dcterms:modified>
</cp:coreProperties>
</file>